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8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62"/>
        <w:gridCol w:w="3969"/>
      </w:tblGrid>
      <w:tr w:rsidR="002F701E" w:rsidRPr="0043002B" w14:paraId="2CB94160" w14:textId="77777777" w:rsidTr="00751EFC">
        <w:trPr>
          <w:trHeight w:val="1474"/>
        </w:trPr>
        <w:tc>
          <w:tcPr>
            <w:tcW w:w="4962" w:type="dxa"/>
          </w:tcPr>
          <w:p w14:paraId="6EFD4FC3" w14:textId="77777777" w:rsidR="002F701E" w:rsidRPr="0043002B" w:rsidRDefault="0043002B" w:rsidP="004F2319">
            <w:pPr>
              <w:pStyle w:val="Normalutanavstnd"/>
            </w:pPr>
            <w:bookmarkStart w:id="0" w:name="xxDatum"/>
            <w:bookmarkEnd w:id="0"/>
            <w:r w:rsidRPr="0043002B">
              <w:rPr>
                <w:i/>
              </w:rPr>
              <w:t>Datum</w:t>
            </w:r>
          </w:p>
          <w:p w14:paraId="06E9E30E" w14:textId="5C0C845D" w:rsidR="0043002B" w:rsidRPr="0043002B" w:rsidRDefault="00751EFC" w:rsidP="004F2319">
            <w:pPr>
              <w:pStyle w:val="Normalutanavstnd"/>
            </w:pPr>
            <w:r>
              <w:t>20</w:t>
            </w:r>
            <w:r w:rsidR="00B1646D">
              <w:t>20-01-14</w:t>
            </w:r>
          </w:p>
          <w:p w14:paraId="55B84343" w14:textId="77777777" w:rsidR="0043002B" w:rsidRPr="0043002B" w:rsidRDefault="0043002B" w:rsidP="0043002B">
            <w:pPr>
              <w:pStyle w:val="Normalutanavstnd"/>
              <w:spacing w:before="60"/>
            </w:pPr>
          </w:p>
        </w:tc>
        <w:tc>
          <w:tcPr>
            <w:tcW w:w="3969" w:type="dxa"/>
          </w:tcPr>
          <w:p w14:paraId="18F93D81" w14:textId="77777777" w:rsidR="002F701E" w:rsidRPr="0043002B" w:rsidRDefault="0043002B" w:rsidP="004F2319">
            <w:pPr>
              <w:pStyle w:val="Normalutanavstnd"/>
            </w:pPr>
            <w:bookmarkStart w:id="1" w:name="xxMottagare"/>
            <w:bookmarkEnd w:id="1"/>
            <w:r>
              <w:t>LÖNEVÄXLING INFORMATION</w:t>
            </w:r>
          </w:p>
        </w:tc>
      </w:tr>
    </w:tbl>
    <w:p w14:paraId="5A0DCC9A" w14:textId="77777777" w:rsidR="0043002B" w:rsidRPr="0043002B" w:rsidRDefault="0043002B" w:rsidP="0043002B">
      <w:pPr>
        <w:spacing w:after="0" w:line="240" w:lineRule="auto"/>
        <w:jc w:val="center"/>
        <w:rPr>
          <w:rFonts w:eastAsia="Calibri"/>
          <w:b/>
          <w:color w:val="000572"/>
          <w:sz w:val="36"/>
          <w:szCs w:val="36"/>
        </w:rPr>
      </w:pPr>
      <w:r w:rsidRPr="0043002B">
        <w:rPr>
          <w:rFonts w:eastAsia="Calibri"/>
          <w:b/>
          <w:noProof/>
          <w:lang w:eastAsia="sv-SE"/>
        </w:rPr>
        <mc:AlternateContent>
          <mc:Choice Requires="wps">
            <w:drawing>
              <wp:anchor distT="45720" distB="45720" distL="114300" distR="114300" simplePos="0" relativeHeight="251659264" behindDoc="0" locked="0" layoutInCell="1" allowOverlap="1" wp14:anchorId="2737528E" wp14:editId="1066E18A">
                <wp:simplePos x="0" y="0"/>
                <wp:positionH relativeFrom="margin">
                  <wp:align>left</wp:align>
                </wp:positionH>
                <wp:positionV relativeFrom="paragraph">
                  <wp:posOffset>774065</wp:posOffset>
                </wp:positionV>
                <wp:extent cx="5942965" cy="965200"/>
                <wp:effectExtent l="0" t="0" r="1968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965200"/>
                        </a:xfrm>
                        <a:prstGeom prst="rect">
                          <a:avLst/>
                        </a:prstGeom>
                        <a:solidFill>
                          <a:srgbClr val="FFFFFF"/>
                        </a:solidFill>
                        <a:ln w="9525">
                          <a:solidFill>
                            <a:srgbClr val="000000"/>
                          </a:solidFill>
                          <a:miter lim="800000"/>
                          <a:headEnd/>
                          <a:tailEnd/>
                        </a:ln>
                      </wps:spPr>
                      <wps:txbx>
                        <w:txbxContent>
                          <w:p w14:paraId="3BA85B54" w14:textId="77777777" w:rsidR="0043002B" w:rsidRPr="00765DD6" w:rsidRDefault="0043002B" w:rsidP="0043002B">
                            <w:r>
                              <w:t>Kommunen</w:t>
                            </w:r>
                            <w:r w:rsidRPr="00765DD6">
                              <w:t xml:space="preserve"> tillhandahåller </w:t>
                            </w:r>
                            <w:r>
                              <w:t xml:space="preserve">via Söderberg &amp; Partners </w:t>
                            </w:r>
                            <w:r w:rsidRPr="00765DD6">
                              <w:t xml:space="preserve">ett förmånligt sätt för dig som anställd att spara till din pension. </w:t>
                            </w:r>
                            <w:r>
                              <w:t xml:space="preserve">Det kallas löneväxling och innebär att du placerar en del av din lön i en tjänstepension före skatteavdraget. Genom </w:t>
                            </w:r>
                            <w:r w:rsidRPr="00765DD6">
                              <w:t>Söderberg &amp; Partners</w:t>
                            </w:r>
                            <w:r>
                              <w:t xml:space="preserve"> har du även möjlighet till rådgivning.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A2F409" id="_x0000_t202" coordsize="21600,21600" o:spt="202" path="m,l,21600r21600,l21600,xe">
                <v:stroke joinstyle="miter"/>
                <v:path gradientshapeok="t" o:connecttype="rect"/>
              </v:shapetype>
              <v:shape id="Text Box 2" o:spid="_x0000_s1026" type="#_x0000_t202" style="position:absolute;left:0;text-align:left;margin-left:0;margin-top:60.95pt;width:467.95pt;height:7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">
                <v:textbox>
                  <w:txbxContent>
                    <w:p w:rsidR="0043002B" w:rsidRPr="00765DD6" w:rsidRDefault="0043002B" w:rsidP="0043002B">
                      <w:r>
                        <w:t>Kommunen</w:t>
                      </w:r>
                      <w:r w:rsidRPr="00765DD6">
                        <w:t xml:space="preserve"> tillhandahåller </w:t>
                      </w:r>
                      <w:r>
                        <w:t xml:space="preserve">via Söderberg &amp; Partners </w:t>
                      </w:r>
                      <w:r w:rsidRPr="00765DD6">
                        <w:t xml:space="preserve">ett förmånligt sätt för dig som </w:t>
                      </w:r>
                      <w:bookmarkStart w:id="3" w:name="_GoBack"/>
                      <w:bookmarkEnd w:id="3"/>
                      <w:r w:rsidRPr="00765DD6">
                        <w:t xml:space="preserve">anställd att spara till din pension. </w:t>
                      </w:r>
                      <w:r>
                        <w:t xml:space="preserve">Det kallas löneväxling och innebär att du placerar en del av din lön i en tjänstepension före skatteavdraget. Genom </w:t>
                      </w:r>
                      <w:r w:rsidRPr="00765DD6">
                        <w:t>Söderberg &amp; Partners</w:t>
                      </w:r>
                      <w:r>
                        <w:t xml:space="preserve"> har du även möjlighet till rådgivning.</w:t>
                      </w:r>
                    </w:p>
                  </w:txbxContent>
                </v:textbox>
                <w10:wrap type="square" anchorx="margin"/>
              </v:shape>
            </w:pict>
          </mc:Fallback>
        </mc:AlternateContent>
      </w:r>
      <w:r w:rsidRPr="0043002B">
        <w:rPr>
          <w:rFonts w:eastAsia="Calibri"/>
          <w:b/>
          <w:color w:val="000572"/>
          <w:sz w:val="36"/>
          <w:szCs w:val="36"/>
        </w:rPr>
        <w:t>Tibro kommun erbjuder medarbetare möjlighet att växla lön mot pension</w:t>
      </w:r>
    </w:p>
    <w:p w14:paraId="5E6F09C8" w14:textId="77777777" w:rsidR="0043002B" w:rsidRDefault="0043002B" w:rsidP="0043002B">
      <w:pPr>
        <w:pStyle w:val="Rubrik1"/>
        <w:sectPr w:rsidR="0043002B" w:rsidSect="0043002B">
          <w:headerReference w:type="even" r:id="rId7"/>
          <w:headerReference w:type="default" r:id="rId8"/>
          <w:footerReference w:type="even" r:id="rId9"/>
          <w:footerReference w:type="default" r:id="rId10"/>
          <w:headerReference w:type="first" r:id="rId11"/>
          <w:footerReference w:type="first" r:id="rId12"/>
          <w:pgSz w:w="11907" w:h="16839" w:code="9"/>
          <w:pgMar w:top="1843" w:right="1701" w:bottom="2098" w:left="1418" w:header="397" w:footer="794" w:gutter="0"/>
          <w:cols w:space="720"/>
          <w:titlePg/>
          <w:docGrid w:linePitch="360"/>
        </w:sectPr>
      </w:pPr>
    </w:p>
    <w:p w14:paraId="64D735B0" w14:textId="77777777" w:rsidR="0043002B" w:rsidRDefault="0043002B" w:rsidP="0043002B">
      <w:pPr>
        <w:pStyle w:val="Grninledning"/>
        <w:rPr>
          <w:rFonts w:ascii="Arial" w:eastAsia="Calibri" w:hAnsi="Arial" w:cs="Arial"/>
          <w:sz w:val="22"/>
          <w:szCs w:val="22"/>
        </w:rPr>
      </w:pPr>
    </w:p>
    <w:p w14:paraId="2F33A0B1" w14:textId="77777777" w:rsidR="0043002B" w:rsidRPr="0043002B" w:rsidRDefault="0043002B" w:rsidP="0043002B">
      <w:pPr>
        <w:pStyle w:val="Grninledning"/>
        <w:rPr>
          <w:rFonts w:ascii="Arial" w:eastAsia="Calibri" w:hAnsi="Arial" w:cs="Arial"/>
          <w:sz w:val="22"/>
          <w:szCs w:val="22"/>
        </w:rPr>
      </w:pPr>
      <w:r w:rsidRPr="0043002B">
        <w:rPr>
          <w:rFonts w:ascii="Arial" w:eastAsia="Calibri" w:hAnsi="Arial" w:cs="Arial"/>
          <w:sz w:val="22"/>
          <w:szCs w:val="22"/>
        </w:rPr>
        <w:t>Kommunen bjuder för närvarande på</w:t>
      </w:r>
      <w:r w:rsidR="00936E04">
        <w:rPr>
          <w:rFonts w:ascii="Arial" w:eastAsia="Calibri" w:hAnsi="Arial" w:cs="Arial"/>
          <w:sz w:val="22"/>
          <w:szCs w:val="22"/>
        </w:rPr>
        <w:t xml:space="preserve"> </w:t>
      </w:r>
      <w:r w:rsidRPr="0043002B">
        <w:rPr>
          <w:rFonts w:ascii="Arial" w:eastAsia="Calibri" w:hAnsi="Arial" w:cs="Arial"/>
          <w:sz w:val="22"/>
          <w:szCs w:val="22"/>
        </w:rPr>
        <w:t>6 procent extra avsättning</w:t>
      </w:r>
    </w:p>
    <w:p w14:paraId="6AA87486" w14:textId="77777777" w:rsidR="0043002B" w:rsidRPr="0043002B" w:rsidRDefault="0043002B" w:rsidP="0043002B">
      <w:pPr>
        <w:rPr>
          <w:szCs w:val="22"/>
        </w:rPr>
      </w:pPr>
      <w:r w:rsidRPr="0043002B">
        <w:rPr>
          <w:szCs w:val="22"/>
        </w:rPr>
        <w:t xml:space="preserve">Väljer du att löneväxla betalar </w:t>
      </w:r>
      <w:r>
        <w:rPr>
          <w:szCs w:val="22"/>
        </w:rPr>
        <w:t>arbetsgivaren</w:t>
      </w:r>
      <w:r w:rsidRPr="0043002B">
        <w:rPr>
          <w:szCs w:val="22"/>
        </w:rPr>
        <w:t xml:space="preserve"> för närvarande in 6 procent extra utöver löneavståendet. Avstår du till exempel 1 000 kronor av din månadslön blir din pensionspremie 1 060 per månad. Anledningen att </w:t>
      </w:r>
      <w:r>
        <w:rPr>
          <w:szCs w:val="22"/>
        </w:rPr>
        <w:t>Tibro kommun</w:t>
      </w:r>
      <w:r w:rsidRPr="0043002B">
        <w:rPr>
          <w:szCs w:val="22"/>
        </w:rPr>
        <w:t xml:space="preserve"> betalar in extrapremie beror på att arbetsgivaravgiften är 6 procent lägre på pensionspremier än om lönen betalas ut kontant. Hela mellanskillnaden kommer alltså dig till godo.</w:t>
      </w:r>
    </w:p>
    <w:p w14:paraId="5B8B2ACB" w14:textId="77777777" w:rsidR="0043002B" w:rsidRPr="0043002B" w:rsidRDefault="0043002B" w:rsidP="0043002B">
      <w:pPr>
        <w:pStyle w:val="Grninledning"/>
        <w:rPr>
          <w:rFonts w:ascii="Arial" w:eastAsia="Calibri" w:hAnsi="Arial" w:cs="Arial"/>
          <w:sz w:val="22"/>
          <w:szCs w:val="22"/>
        </w:rPr>
      </w:pPr>
      <w:r w:rsidRPr="0043002B">
        <w:rPr>
          <w:rFonts w:ascii="Arial" w:eastAsia="Calibri" w:hAnsi="Arial" w:cs="Arial"/>
          <w:sz w:val="22"/>
          <w:szCs w:val="22"/>
        </w:rPr>
        <w:t>Din kollektivavtalade pension påverkas inte</w:t>
      </w:r>
    </w:p>
    <w:p w14:paraId="04F5A017" w14:textId="77777777" w:rsidR="0043002B" w:rsidRPr="0043002B" w:rsidRDefault="0043002B" w:rsidP="0043002B">
      <w:pPr>
        <w:rPr>
          <w:szCs w:val="22"/>
        </w:rPr>
      </w:pPr>
      <w:r w:rsidRPr="0043002B">
        <w:rPr>
          <w:szCs w:val="22"/>
        </w:rPr>
        <w:t>Du omfattas av tjänstepensionsavtalet KAP-KL. Det löneavstående som du gör påverkar inte det framtida intjänandet av den kollektivavtalade pensionen.</w:t>
      </w:r>
    </w:p>
    <w:p w14:paraId="5E0B4CDF" w14:textId="77777777" w:rsidR="00936E04" w:rsidRPr="00936E04" w:rsidRDefault="00936E04" w:rsidP="00936E04">
      <w:pPr>
        <w:pStyle w:val="Grninledning"/>
        <w:rPr>
          <w:rFonts w:ascii="Arial" w:eastAsia="Calibri" w:hAnsi="Arial" w:cs="Arial"/>
          <w:sz w:val="22"/>
          <w:szCs w:val="22"/>
        </w:rPr>
      </w:pPr>
      <w:r w:rsidRPr="00936E04">
        <w:rPr>
          <w:rFonts w:ascii="Arial" w:eastAsia="Calibri" w:hAnsi="Arial" w:cs="Arial"/>
          <w:sz w:val="22"/>
          <w:szCs w:val="22"/>
        </w:rPr>
        <w:t>Skatten skjuts upp</w:t>
      </w:r>
    </w:p>
    <w:p w14:paraId="729101E4" w14:textId="77777777" w:rsidR="00936E04" w:rsidRPr="00936E04" w:rsidRDefault="00936E04" w:rsidP="00936E04">
      <w:pPr>
        <w:rPr>
          <w:szCs w:val="22"/>
        </w:rPr>
      </w:pPr>
      <w:r w:rsidRPr="00936E04">
        <w:rPr>
          <w:szCs w:val="22"/>
        </w:rPr>
        <w:t>Ytterligare en fördel med löneväxling är att du inte betalar inkomstskatt på sparbeloppet förrän du tar ut det som pension. Då avdragsutrymmet vid privat pensionssparande försvunnit helt fr.o.m. 2016 ger löneväxlingen möjlighet att få ett minst lika bra sparalternativ.</w:t>
      </w:r>
    </w:p>
    <w:p w14:paraId="400283D6" w14:textId="77777777" w:rsidR="00936E04" w:rsidRDefault="00936E04" w:rsidP="00936E04">
      <w:pPr>
        <w:pStyle w:val="Grninledning"/>
        <w:rPr>
          <w:rFonts w:ascii="Arial" w:hAnsi="Arial" w:cs="Arial"/>
          <w:sz w:val="22"/>
          <w:szCs w:val="22"/>
        </w:rPr>
      </w:pPr>
    </w:p>
    <w:p w14:paraId="3B8873E5" w14:textId="77777777" w:rsidR="00936E04" w:rsidRPr="00936E04" w:rsidRDefault="00936E04" w:rsidP="00936E04">
      <w:pPr>
        <w:pStyle w:val="Grninledning"/>
        <w:rPr>
          <w:rFonts w:ascii="Arial" w:hAnsi="Arial" w:cs="Arial"/>
          <w:sz w:val="22"/>
          <w:szCs w:val="22"/>
        </w:rPr>
      </w:pPr>
      <w:r w:rsidRPr="00936E04">
        <w:rPr>
          <w:rFonts w:ascii="Arial" w:hAnsi="Arial" w:cs="Arial"/>
          <w:sz w:val="22"/>
          <w:szCs w:val="22"/>
        </w:rPr>
        <w:t>Valmöjlighet</w:t>
      </w:r>
    </w:p>
    <w:p w14:paraId="7CD2F925" w14:textId="77777777" w:rsidR="00936E04" w:rsidRPr="00936E04" w:rsidRDefault="00936E04" w:rsidP="00936E04">
      <w:pPr>
        <w:rPr>
          <w:szCs w:val="22"/>
        </w:rPr>
      </w:pPr>
      <w:r w:rsidRPr="00936E04">
        <w:rPr>
          <w:szCs w:val="22"/>
        </w:rPr>
        <w:t>Kommunen har upphandlat förvaltning av pensionsmedlen med mycket konkurrenskraftiga avgiftsvillkor. De bolag som du kan välja mellan är: Danica, Folksam, Länsförsäkringar, Movestic, Nordnet, SEB, SPP, Skandia eller Swedbank.</w:t>
      </w:r>
    </w:p>
    <w:p w14:paraId="44AD024B" w14:textId="77777777" w:rsidR="00936E04" w:rsidRPr="00936E04" w:rsidRDefault="00936E04" w:rsidP="00936E04">
      <w:pPr>
        <w:pStyle w:val="Grninledning"/>
        <w:rPr>
          <w:rFonts w:ascii="Arial" w:eastAsia="Calibri" w:hAnsi="Arial" w:cs="Arial"/>
          <w:sz w:val="22"/>
          <w:szCs w:val="22"/>
        </w:rPr>
      </w:pPr>
      <w:r w:rsidRPr="00936E04">
        <w:rPr>
          <w:rFonts w:ascii="Arial" w:eastAsia="Calibri" w:hAnsi="Arial" w:cs="Arial"/>
          <w:sz w:val="22"/>
          <w:szCs w:val="22"/>
        </w:rPr>
        <w:t>Att tänka på innan du löneväxlar:</w:t>
      </w:r>
    </w:p>
    <w:p w14:paraId="3C3DC8D8" w14:textId="4C98ED10" w:rsidR="00936E04" w:rsidRPr="00936E04" w:rsidRDefault="00936E04" w:rsidP="00936E04">
      <w:pPr>
        <w:rPr>
          <w:szCs w:val="22"/>
        </w:rPr>
      </w:pPr>
      <w:r w:rsidRPr="00936E04">
        <w:rPr>
          <w:szCs w:val="22"/>
        </w:rPr>
        <w:t>Om din totala bruttolön (lön före skatt) är lägre än 5</w:t>
      </w:r>
      <w:r w:rsidR="00B1646D">
        <w:rPr>
          <w:szCs w:val="22"/>
        </w:rPr>
        <w:t>3</w:t>
      </w:r>
      <w:r w:rsidRPr="00936E04">
        <w:rPr>
          <w:szCs w:val="22"/>
        </w:rPr>
        <w:t>9 </w:t>
      </w:r>
      <w:r w:rsidR="00B1646D">
        <w:rPr>
          <w:szCs w:val="22"/>
        </w:rPr>
        <w:t>076</w:t>
      </w:r>
      <w:r w:rsidRPr="00936E04">
        <w:rPr>
          <w:szCs w:val="22"/>
        </w:rPr>
        <w:t xml:space="preserve"> kronor per år (4</w:t>
      </w:r>
      <w:r w:rsidR="00B1646D">
        <w:rPr>
          <w:szCs w:val="22"/>
        </w:rPr>
        <w:t>4</w:t>
      </w:r>
      <w:r w:rsidRPr="00936E04">
        <w:rPr>
          <w:szCs w:val="22"/>
        </w:rPr>
        <w:t xml:space="preserve"> </w:t>
      </w:r>
      <w:r w:rsidR="00B1646D">
        <w:rPr>
          <w:szCs w:val="22"/>
        </w:rPr>
        <w:t>923</w:t>
      </w:r>
      <w:r w:rsidRPr="00936E04">
        <w:rPr>
          <w:szCs w:val="22"/>
        </w:rPr>
        <w:t xml:space="preserve"> kr/mån för 20</w:t>
      </w:r>
      <w:r w:rsidR="00B1646D">
        <w:rPr>
          <w:szCs w:val="22"/>
        </w:rPr>
        <w:t>20</w:t>
      </w:r>
      <w:bookmarkStart w:id="14" w:name="_GoBack"/>
      <w:bookmarkEnd w:id="14"/>
      <w:r w:rsidRPr="00936E04">
        <w:rPr>
          <w:szCs w:val="22"/>
        </w:rPr>
        <w:t>) reduceras den allmänna pensionen om du byter lön mot pensionspremier.</w:t>
      </w:r>
    </w:p>
    <w:p w14:paraId="294ED8E4" w14:textId="77777777" w:rsidR="00936E04" w:rsidRPr="00936E04" w:rsidRDefault="00936E04" w:rsidP="00936E04">
      <w:pPr>
        <w:pStyle w:val="Grninledning"/>
        <w:rPr>
          <w:rFonts w:ascii="Arial" w:eastAsia="Calibri" w:hAnsi="Arial" w:cs="Arial"/>
          <w:sz w:val="22"/>
          <w:szCs w:val="22"/>
        </w:rPr>
      </w:pPr>
      <w:r w:rsidRPr="00936E04">
        <w:rPr>
          <w:rFonts w:ascii="Arial" w:eastAsia="Calibri" w:hAnsi="Arial" w:cs="Arial"/>
          <w:sz w:val="22"/>
          <w:szCs w:val="22"/>
        </w:rPr>
        <w:t>Rådgivning</w:t>
      </w:r>
    </w:p>
    <w:p w14:paraId="50E3752C" w14:textId="77777777" w:rsidR="00936E04" w:rsidRDefault="00936E04" w:rsidP="00936E04">
      <w:pPr>
        <w:rPr>
          <w:szCs w:val="22"/>
        </w:rPr>
      </w:pPr>
      <w:r w:rsidRPr="00936E04">
        <w:rPr>
          <w:szCs w:val="22"/>
        </w:rPr>
        <w:t xml:space="preserve">Du har möjlighet att få individuell rådgivning om vad löneväxling innebär. </w:t>
      </w:r>
      <w:r>
        <w:rPr>
          <w:szCs w:val="22"/>
        </w:rPr>
        <w:t>Tibro kommun</w:t>
      </w:r>
      <w:r w:rsidRPr="00936E04">
        <w:rPr>
          <w:szCs w:val="22"/>
        </w:rPr>
        <w:t xml:space="preserve"> har ett samarbete med Söderberg &amp; Partners. Är du intresserad av att löneväxla så fyll i dina kontaktuppgifter och skicka in så blir du kontaktad.</w:t>
      </w:r>
    </w:p>
    <w:p w14:paraId="41130ABA" w14:textId="77777777" w:rsidR="00936E04" w:rsidRDefault="00936E04" w:rsidP="00936E04">
      <w:pPr>
        <w:rPr>
          <w:szCs w:val="22"/>
        </w:rPr>
      </w:pPr>
    </w:p>
    <w:p w14:paraId="128F5113" w14:textId="77777777" w:rsidR="00936E04" w:rsidRDefault="00936E04" w:rsidP="00936E04">
      <w:pPr>
        <w:rPr>
          <w:szCs w:val="22"/>
        </w:rPr>
      </w:pPr>
    </w:p>
    <w:p w14:paraId="1F25EEAA" w14:textId="77777777" w:rsidR="00936E04" w:rsidRPr="00936E04" w:rsidRDefault="00936E04" w:rsidP="00936E04">
      <w:pPr>
        <w:rPr>
          <w:szCs w:val="22"/>
        </w:rPr>
      </w:pPr>
    </w:p>
    <w:p w14:paraId="0D41C268" w14:textId="77777777" w:rsidR="00936E04" w:rsidRDefault="00936E04" w:rsidP="00936E04">
      <w:pPr>
        <w:rPr>
          <w:lang w:eastAsia="sv-SE"/>
        </w:rPr>
        <w:sectPr w:rsidR="00936E04" w:rsidSect="00936E04">
          <w:type w:val="continuous"/>
          <w:pgSz w:w="11907" w:h="16839" w:code="9"/>
          <w:pgMar w:top="1702" w:right="992" w:bottom="1560" w:left="1418" w:header="397" w:footer="794" w:gutter="0"/>
          <w:cols w:num="2" w:space="850"/>
          <w:titlePg/>
          <w:docGrid w:linePitch="360"/>
        </w:sectPr>
      </w:pPr>
    </w:p>
    <w:p w14:paraId="2ECBD0AC" w14:textId="77777777" w:rsidR="00936E04" w:rsidRDefault="00936E04" w:rsidP="00936E04">
      <w:pPr>
        <w:rPr>
          <w:lang w:eastAsia="sv-SE"/>
        </w:rPr>
      </w:pPr>
    </w:p>
    <w:p w14:paraId="5C11157F" w14:textId="77777777" w:rsidR="00936E04" w:rsidRDefault="00936E04" w:rsidP="00936E04">
      <w:pPr>
        <w:rPr>
          <w:lang w:eastAsia="sv-SE"/>
        </w:rPr>
      </w:pPr>
    </w:p>
    <w:p w14:paraId="1672A020" w14:textId="77777777" w:rsidR="00936E04" w:rsidRPr="00936E04" w:rsidRDefault="00936E04" w:rsidP="00936E04">
      <w:pPr>
        <w:rPr>
          <w:sz w:val="24"/>
        </w:rPr>
      </w:pPr>
      <w:r w:rsidRPr="00936E04">
        <w:rPr>
          <w:sz w:val="24"/>
        </w:rPr>
        <w:t xml:space="preserve">Du kan läsa mer nedan om hur stor din pension kan bli. Låter det här intressant fyller du i dina kontaktuppgifter i formuläret nedan så kommer Söderberg &amp; Partners att kontakta dig. </w:t>
      </w:r>
      <w:r w:rsidRPr="00936E04">
        <w:rPr>
          <w:b/>
          <w:sz w:val="24"/>
        </w:rPr>
        <w:t>Du som redan löneväxlar kommer att bli kontaktad av Söderberg &amp; Partners.</w:t>
      </w:r>
    </w:p>
    <w:p w14:paraId="4675B02F" w14:textId="77777777" w:rsidR="00936E04" w:rsidRDefault="00936E04" w:rsidP="00936E04">
      <w:pPr>
        <w:rPr>
          <w:sz w:val="24"/>
        </w:rPr>
      </w:pPr>
      <w:r w:rsidRPr="00936E04">
        <w:rPr>
          <w:sz w:val="24"/>
        </w:rPr>
        <w:t>För ytterligare information kontakta Martina Alvarsson</w:t>
      </w:r>
      <w:r>
        <w:rPr>
          <w:sz w:val="24"/>
        </w:rPr>
        <w:t xml:space="preserve"> på Söderberg &amp; Partners:</w:t>
      </w:r>
    </w:p>
    <w:p w14:paraId="2BF4DCA2" w14:textId="77777777" w:rsidR="00936E04" w:rsidRPr="00B1646D" w:rsidRDefault="00936E04" w:rsidP="00936E04">
      <w:pPr>
        <w:rPr>
          <w:sz w:val="24"/>
          <w:lang w:val="en-US"/>
        </w:rPr>
      </w:pPr>
      <w:r w:rsidRPr="00B1646D">
        <w:rPr>
          <w:sz w:val="24"/>
          <w:lang w:val="en-US"/>
        </w:rPr>
        <w:t xml:space="preserve">Tel. 0500-447727, e-post: </w:t>
      </w:r>
      <w:hyperlink r:id="rId13" w:history="1">
        <w:r w:rsidRPr="00B1646D">
          <w:rPr>
            <w:rStyle w:val="Hyperlnk"/>
            <w:sz w:val="24"/>
            <w:lang w:val="en-US"/>
          </w:rPr>
          <w:t>martina.alvarsson@soderbergpartners.se</w:t>
        </w:r>
      </w:hyperlink>
      <w:r w:rsidRPr="00B1646D">
        <w:rPr>
          <w:sz w:val="24"/>
          <w:lang w:val="en-US"/>
        </w:rPr>
        <w:t xml:space="preserve"> </w:t>
      </w:r>
    </w:p>
    <w:p w14:paraId="6BC0F95B" w14:textId="77777777" w:rsidR="00936E04" w:rsidRPr="00936E04" w:rsidRDefault="00936E04" w:rsidP="00936E04">
      <w:pPr>
        <w:rPr>
          <w:sz w:val="24"/>
        </w:rPr>
      </w:pPr>
      <w:r w:rsidRPr="00551F4F">
        <w:rPr>
          <w:noProof/>
          <w:lang w:eastAsia="sv-SE"/>
        </w:rPr>
        <w:drawing>
          <wp:inline distT="0" distB="0" distL="0" distR="0" wp14:anchorId="55E71757" wp14:editId="1D7744E4">
            <wp:extent cx="5943600" cy="179895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798955"/>
                    </a:xfrm>
                    <a:prstGeom prst="rect">
                      <a:avLst/>
                    </a:prstGeom>
                    <a:noFill/>
                    <a:ln>
                      <a:noFill/>
                    </a:ln>
                  </pic:spPr>
                </pic:pic>
              </a:graphicData>
            </a:graphic>
          </wp:inline>
        </w:drawing>
      </w:r>
    </w:p>
    <w:p w14:paraId="652B1556" w14:textId="77777777" w:rsidR="00936E04" w:rsidRPr="00084098" w:rsidRDefault="00936E04" w:rsidP="00936E04">
      <w:pPr>
        <w:pStyle w:val="Grninledning"/>
        <w:rPr>
          <w:sz w:val="28"/>
        </w:rPr>
      </w:pPr>
      <w:r w:rsidRPr="00084098">
        <w:rPr>
          <w:sz w:val="28"/>
        </w:rPr>
        <w:t>Traditionell försäkring med garanterad ränta</w:t>
      </w:r>
    </w:p>
    <w:p w14:paraId="40DE790E" w14:textId="77777777" w:rsidR="00936E04" w:rsidRPr="00084098" w:rsidRDefault="00936E04" w:rsidP="00936E04">
      <w:pPr>
        <w:rPr>
          <w:sz w:val="24"/>
        </w:rPr>
      </w:pPr>
      <w:r w:rsidRPr="00084098">
        <w:rPr>
          <w:sz w:val="24"/>
        </w:rPr>
        <w:t>I en traditionell försäkring med garanterad ränta ansvarar försäkringsbolaget för hur dina pengar placeras. Du får en garanterad värdetillväxt på ditt pensionssparande. Blir avkastningen/återbäringen högre än den garanterade räntan kan ditt försäkringskapital växa ytterligare. Det kallas för villkorad återbäring. Den är inte garanterad utan kan både öka och minska under hela försäkringstiden.</w:t>
      </w:r>
    </w:p>
    <w:p w14:paraId="31D6EEBF" w14:textId="77777777" w:rsidR="00936E04" w:rsidRPr="00084098" w:rsidRDefault="00936E04" w:rsidP="00936E04">
      <w:pPr>
        <w:pStyle w:val="Grninledning"/>
        <w:rPr>
          <w:sz w:val="28"/>
        </w:rPr>
      </w:pPr>
      <w:r w:rsidRPr="00084098">
        <w:rPr>
          <w:sz w:val="28"/>
        </w:rPr>
        <w:t>Fondförsäkring</w:t>
      </w:r>
    </w:p>
    <w:p w14:paraId="1D91D501" w14:textId="77777777" w:rsidR="00936E04" w:rsidRDefault="00936E04" w:rsidP="00936E04">
      <w:r w:rsidRPr="00084098">
        <w:rPr>
          <w:sz w:val="24"/>
        </w:rPr>
        <w:t>Väljer du en fondförsäkring bestämmer du själv hur ditt kapital ska förvaltas. Du väljer risknivå och byter fonder när du vill. Du är inte låst till de fonder du väljer från början utan kan när som helst, utan avgift, byta fonder. Genom dina fondval styr du risknivån i din placering och genom att fördela pengar mellan flera fonder kan du sprida risken i ditt sparande. Du är inte garanterad någon avkastning utan ditt kapital kan både öka och minska i värde. Ditt pensionskapital motsvaras av värdet på dina fondandelar.</w:t>
      </w:r>
      <w:r>
        <w:t xml:space="preserve"> </w:t>
      </w:r>
    </w:p>
    <w:p w14:paraId="7EA54301" w14:textId="77777777" w:rsidR="00936E04" w:rsidRDefault="00936E04">
      <w:pPr>
        <w:spacing w:after="0" w:line="240" w:lineRule="auto"/>
        <w:rPr>
          <w:lang w:eastAsia="sv-SE"/>
        </w:rPr>
      </w:pPr>
      <w:r>
        <w:rPr>
          <w:lang w:eastAsia="sv-SE"/>
        </w:rPr>
        <w:br w:type="page"/>
      </w:r>
    </w:p>
    <w:p w14:paraId="25086DAF" w14:textId="77777777" w:rsidR="00936E04" w:rsidRDefault="00936E04" w:rsidP="00936E04">
      <w:pPr>
        <w:pStyle w:val="Grninledning"/>
        <w:rPr>
          <w:rFonts w:eastAsia="Calibri" w:cs="Arial"/>
          <w:color w:val="000572"/>
          <w:sz w:val="36"/>
          <w:szCs w:val="36"/>
        </w:rPr>
      </w:pPr>
      <w:r>
        <w:rPr>
          <w:rFonts w:eastAsia="Calibri" w:cs="Arial"/>
          <w:color w:val="000572"/>
          <w:sz w:val="36"/>
          <w:szCs w:val="36"/>
        </w:rPr>
        <w:lastRenderedPageBreak/>
        <w:t>Svarskort</w:t>
      </w:r>
    </w:p>
    <w:p w14:paraId="4F6490D7" w14:textId="77777777" w:rsidR="00936E04" w:rsidRDefault="00936E04" w:rsidP="00936E04">
      <w:pPr>
        <w:rPr>
          <w:sz w:val="26"/>
          <w:szCs w:val="26"/>
        </w:rPr>
      </w:pPr>
      <w:r>
        <w:rPr>
          <w:sz w:val="26"/>
          <w:szCs w:val="26"/>
        </w:rPr>
        <w:t>Jag vill att Söderberg &amp; Parnters kontaktar mig rörande löneväxling.</w:t>
      </w:r>
    </w:p>
    <w:p w14:paraId="60155FC5" w14:textId="77777777" w:rsidR="00936E04" w:rsidRDefault="00936E04" w:rsidP="00936E04">
      <w:pPr>
        <w:sectPr w:rsidR="00936E04" w:rsidSect="00936E04">
          <w:type w:val="continuous"/>
          <w:pgSz w:w="11907" w:h="16839" w:code="9"/>
          <w:pgMar w:top="1702" w:right="992" w:bottom="1560" w:left="1418" w:header="397" w:footer="794" w:gutter="0"/>
          <w:cols w:space="850"/>
          <w:titlePg/>
          <w:docGrid w:linePitch="360"/>
        </w:sectPr>
      </w:pPr>
    </w:p>
    <w:p w14:paraId="2F07F656" w14:textId="77777777" w:rsidR="00936E04" w:rsidRDefault="00936E04" w:rsidP="00936E04"/>
    <w:p w14:paraId="5F821F0D" w14:textId="77777777" w:rsidR="00936E04" w:rsidRPr="0032713D" w:rsidRDefault="00936E04" w:rsidP="00936E04">
      <w:r w:rsidRPr="0032713D">
        <w:t>_________________________</w:t>
      </w:r>
      <w:r>
        <w:t>______</w:t>
      </w:r>
    </w:p>
    <w:p w14:paraId="1DEE1F73" w14:textId="77777777" w:rsidR="00936E04" w:rsidRPr="00E36E55" w:rsidRDefault="00936E04" w:rsidP="00936E04">
      <w:pPr>
        <w:rPr>
          <w:sz w:val="20"/>
        </w:rPr>
      </w:pPr>
      <w:r>
        <w:rPr>
          <w:sz w:val="20"/>
        </w:rPr>
        <w:t>Namn och personnummer (ååmmdd-xxxx)</w:t>
      </w:r>
    </w:p>
    <w:p w14:paraId="53393D91" w14:textId="77777777" w:rsidR="00936E04" w:rsidRDefault="00936E04" w:rsidP="00936E04"/>
    <w:p w14:paraId="55FBC5C2" w14:textId="77777777" w:rsidR="00936E04" w:rsidRPr="0032713D" w:rsidRDefault="00936E04" w:rsidP="00936E04">
      <w:r w:rsidRPr="0032713D">
        <w:t>_________________________</w:t>
      </w:r>
      <w:r>
        <w:t>______</w:t>
      </w:r>
    </w:p>
    <w:p w14:paraId="36DE7466" w14:textId="77777777" w:rsidR="00936E04" w:rsidRDefault="00936E04" w:rsidP="00936E04">
      <w:pPr>
        <w:rPr>
          <w:sz w:val="20"/>
        </w:rPr>
      </w:pPr>
      <w:r>
        <w:rPr>
          <w:sz w:val="20"/>
        </w:rPr>
        <w:t>Adress</w:t>
      </w:r>
    </w:p>
    <w:p w14:paraId="0F244D7E" w14:textId="77777777" w:rsidR="00936E04" w:rsidRDefault="00936E04" w:rsidP="00936E04"/>
    <w:p w14:paraId="7EBD857B" w14:textId="77777777" w:rsidR="00936E04" w:rsidRPr="0032713D" w:rsidRDefault="00936E04" w:rsidP="00936E04">
      <w:r w:rsidRPr="0032713D">
        <w:t>_________________________</w:t>
      </w:r>
      <w:r>
        <w:t>______</w:t>
      </w:r>
    </w:p>
    <w:p w14:paraId="47B6AE0E" w14:textId="77777777" w:rsidR="00936E04" w:rsidRDefault="00936E04" w:rsidP="00936E04">
      <w:pPr>
        <w:rPr>
          <w:sz w:val="20"/>
        </w:rPr>
      </w:pPr>
      <w:r>
        <w:rPr>
          <w:sz w:val="20"/>
        </w:rPr>
        <w:t>Postnummer Ort</w:t>
      </w:r>
    </w:p>
    <w:p w14:paraId="464017FE" w14:textId="77777777" w:rsidR="00936E04" w:rsidRDefault="00936E04" w:rsidP="00936E04"/>
    <w:p w14:paraId="23E53B00" w14:textId="77777777" w:rsidR="00936E04" w:rsidRDefault="00936E04" w:rsidP="00936E04"/>
    <w:p w14:paraId="2C152CAB" w14:textId="77777777" w:rsidR="00936E04" w:rsidRDefault="00936E04" w:rsidP="00936E04"/>
    <w:p w14:paraId="435F6267" w14:textId="77777777" w:rsidR="00936E04" w:rsidRDefault="00637E46" w:rsidP="00936E04">
      <w:r w:rsidRPr="00765DD6">
        <w:rPr>
          <w:rFonts w:eastAsia="Calibri"/>
          <w:noProof/>
          <w:lang w:eastAsia="sv-SE"/>
        </w:rPr>
        <mc:AlternateContent>
          <mc:Choice Requires="wps">
            <w:drawing>
              <wp:anchor distT="45720" distB="45720" distL="114300" distR="114300" simplePos="0" relativeHeight="251661312" behindDoc="0" locked="0" layoutInCell="1" allowOverlap="1" wp14:anchorId="039AA1F8" wp14:editId="5E4450FA">
                <wp:simplePos x="0" y="0"/>
                <wp:positionH relativeFrom="page">
                  <wp:align>center</wp:align>
                </wp:positionH>
                <wp:positionV relativeFrom="paragraph">
                  <wp:posOffset>17145</wp:posOffset>
                </wp:positionV>
                <wp:extent cx="3460750" cy="4000500"/>
                <wp:effectExtent l="0" t="0" r="254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4000500"/>
                        </a:xfrm>
                        <a:prstGeom prst="rect">
                          <a:avLst/>
                        </a:prstGeom>
                        <a:solidFill>
                          <a:srgbClr val="FFFFFF"/>
                        </a:solidFill>
                        <a:ln w="9525">
                          <a:solidFill>
                            <a:srgbClr val="000000"/>
                          </a:solidFill>
                          <a:miter lim="800000"/>
                          <a:headEnd/>
                          <a:tailEnd/>
                        </a:ln>
                      </wps:spPr>
                      <wps:txbx>
                        <w:txbxContent>
                          <w:p w14:paraId="42CF26CA" w14:textId="77777777" w:rsidR="00936E04" w:rsidRDefault="00936E04" w:rsidP="00637E46">
                            <w:pPr>
                              <w:jc w:val="center"/>
                            </w:pPr>
                            <w:r>
                              <w:t>Skicka svarskortet till:</w:t>
                            </w:r>
                          </w:p>
                          <w:p w14:paraId="200FEA01" w14:textId="77777777" w:rsidR="00C75E91" w:rsidRDefault="00C75E91" w:rsidP="00C75E91">
                            <w:pPr>
                              <w:rPr>
                                <w:color w:val="333333"/>
                                <w:sz w:val="20"/>
                                <w:szCs w:val="20"/>
                                <w:lang w:eastAsia="sv-SE"/>
                              </w:rPr>
                            </w:pPr>
                            <w:r w:rsidRPr="00C75E91">
                              <w:rPr>
                                <w:bCs/>
                                <w:color w:val="333333"/>
                                <w:sz w:val="20"/>
                                <w:szCs w:val="20"/>
                                <w:lang w:eastAsia="sv-SE"/>
                              </w:rPr>
                              <w:t>Söderberg &amp; Partners</w:t>
                            </w:r>
                            <w:r w:rsidRPr="00C75E91">
                              <w:rPr>
                                <w:bCs/>
                                <w:color w:val="333333"/>
                                <w:sz w:val="20"/>
                                <w:szCs w:val="20"/>
                                <w:lang w:eastAsia="sv-SE"/>
                              </w:rPr>
                              <w:br/>
                              <w:t>Martina Alvarsson</w:t>
                            </w:r>
                            <w:r>
                              <w:rPr>
                                <w:b/>
                                <w:bCs/>
                                <w:color w:val="333333"/>
                                <w:sz w:val="20"/>
                                <w:szCs w:val="20"/>
                                <w:lang w:eastAsia="sv-SE"/>
                              </w:rPr>
                              <w:br/>
                            </w:r>
                            <w:r>
                              <w:rPr>
                                <w:color w:val="333333"/>
                                <w:sz w:val="20"/>
                                <w:szCs w:val="20"/>
                                <w:lang w:eastAsia="sv-SE"/>
                              </w:rPr>
                              <w:t>Trädgårdsgatan 15B</w:t>
                            </w:r>
                            <w:r>
                              <w:rPr>
                                <w:color w:val="333333"/>
                                <w:sz w:val="20"/>
                                <w:szCs w:val="20"/>
                                <w:lang w:eastAsia="sv-SE"/>
                              </w:rPr>
                              <w:br/>
                              <w:t>541 30 Skövde</w:t>
                            </w:r>
                          </w:p>
                          <w:p w14:paraId="1D90DAF1" w14:textId="77777777" w:rsidR="00C75E91" w:rsidRPr="00C75E91" w:rsidRDefault="00C75E91" w:rsidP="00C75E91">
                            <w:pPr>
                              <w:rPr>
                                <w:bCs/>
                                <w:color w:val="333333"/>
                                <w:sz w:val="20"/>
                                <w:szCs w:val="20"/>
                                <w:lang w:eastAsia="sv-SE"/>
                              </w:rPr>
                            </w:pPr>
                            <w:r w:rsidRPr="00C75E91">
                              <w:rPr>
                                <w:bCs/>
                                <w:color w:val="333333"/>
                                <w:sz w:val="20"/>
                                <w:szCs w:val="20"/>
                                <w:lang w:eastAsia="sv-SE"/>
                              </w:rPr>
                              <w:t xml:space="preserve">Eller </w:t>
                            </w:r>
                          </w:p>
                          <w:p w14:paraId="592C1A54" w14:textId="77777777" w:rsidR="00C75E91" w:rsidRDefault="00C75E91" w:rsidP="00C75E91">
                            <w:pPr>
                              <w:rPr>
                                <w:bCs/>
                                <w:color w:val="333333"/>
                                <w:sz w:val="20"/>
                                <w:szCs w:val="20"/>
                                <w:lang w:eastAsia="sv-SE"/>
                              </w:rPr>
                            </w:pPr>
                            <w:r w:rsidRPr="00C75E91">
                              <w:rPr>
                                <w:bCs/>
                                <w:color w:val="333333"/>
                                <w:sz w:val="20"/>
                                <w:szCs w:val="20"/>
                                <w:lang w:eastAsia="sv-SE"/>
                              </w:rPr>
                              <w:t>Maila blanketten till:</w:t>
                            </w:r>
                          </w:p>
                          <w:p w14:paraId="0BFAECFF" w14:textId="77777777" w:rsidR="00C75E91" w:rsidRDefault="00B1646D" w:rsidP="00C75E91">
                            <w:pPr>
                              <w:rPr>
                                <w:bCs/>
                                <w:color w:val="333333"/>
                                <w:sz w:val="20"/>
                                <w:szCs w:val="20"/>
                                <w:lang w:eastAsia="sv-SE"/>
                              </w:rPr>
                            </w:pPr>
                            <w:hyperlink r:id="rId15" w:history="1">
                              <w:r w:rsidR="00C75E91" w:rsidRPr="007831A4">
                                <w:rPr>
                                  <w:rStyle w:val="Hyperlnk"/>
                                  <w:bCs/>
                                  <w:sz w:val="20"/>
                                  <w:szCs w:val="20"/>
                                  <w:lang w:eastAsia="sv-SE"/>
                                </w:rPr>
                                <w:t>martina.alvarsson@soderbergpartners.se</w:t>
                              </w:r>
                            </w:hyperlink>
                            <w:r w:rsidR="00C75E91">
                              <w:rPr>
                                <w:bCs/>
                                <w:color w:val="333333"/>
                                <w:sz w:val="20"/>
                                <w:szCs w:val="20"/>
                                <w:lang w:eastAsia="sv-SE"/>
                              </w:rPr>
                              <w:t xml:space="preserve"> </w:t>
                            </w:r>
                          </w:p>
                          <w:p w14:paraId="3462BC5E" w14:textId="77777777" w:rsidR="00C75E91" w:rsidRDefault="00C75E91" w:rsidP="00C75E91">
                            <w:pPr>
                              <w:rPr>
                                <w:bCs/>
                                <w:color w:val="333333"/>
                                <w:sz w:val="20"/>
                                <w:szCs w:val="20"/>
                                <w:lang w:eastAsia="sv-SE"/>
                              </w:rPr>
                            </w:pPr>
                            <w:r>
                              <w:rPr>
                                <w:bCs/>
                                <w:color w:val="333333"/>
                                <w:sz w:val="20"/>
                                <w:szCs w:val="20"/>
                                <w:lang w:eastAsia="sv-SE"/>
                              </w:rPr>
                              <w:br/>
                            </w:r>
                            <w:r w:rsidRPr="00C75E91">
                              <w:rPr>
                                <w:bCs/>
                                <w:color w:val="333333"/>
                                <w:sz w:val="20"/>
                                <w:szCs w:val="20"/>
                                <w:lang w:eastAsia="sv-SE"/>
                              </w:rPr>
                              <w:t xml:space="preserve">Söderberg &amp; Partners hanterar våra kunders personuppgifter enbart i den utsträckning som krävs för att uppfylla vårt avtal med varje kund och i enlighet med de regler som gäller för vår verksamhet. Läs mer på följande länk: </w:t>
                            </w:r>
                          </w:p>
                          <w:p w14:paraId="4AE131CC" w14:textId="77777777" w:rsidR="00C75E91" w:rsidRPr="00C75E91" w:rsidRDefault="00B1646D" w:rsidP="00C75E91">
                            <w:pPr>
                              <w:rPr>
                                <w:bCs/>
                                <w:color w:val="333333"/>
                                <w:sz w:val="20"/>
                                <w:szCs w:val="20"/>
                                <w:lang w:eastAsia="sv-SE"/>
                              </w:rPr>
                            </w:pPr>
                            <w:hyperlink r:id="rId16" w:history="1">
                              <w:r w:rsidR="00C75E91" w:rsidRPr="007831A4">
                                <w:rPr>
                                  <w:rStyle w:val="Hyperlnk"/>
                                  <w:bCs/>
                                  <w:sz w:val="20"/>
                                  <w:szCs w:val="20"/>
                                  <w:lang w:eastAsia="sv-SE"/>
                                </w:rPr>
                                <w:t>https://www.soderbergpartners.se/om-oss/personuppgifter-cookies/personuppgifter/</w:t>
                              </w:r>
                            </w:hyperlink>
                            <w:r w:rsidR="00C75E91">
                              <w:rPr>
                                <w:bCs/>
                                <w:color w:val="333333"/>
                                <w:sz w:val="20"/>
                                <w:szCs w:val="20"/>
                                <w:lang w:eastAsia="sv-SE"/>
                              </w:rPr>
                              <w:t xml:space="preserve"> </w:t>
                            </w:r>
                          </w:p>
                          <w:p w14:paraId="3C403C2C" w14:textId="77777777" w:rsidR="00C75E91" w:rsidRDefault="00C75E91" w:rsidP="00C75E91"/>
                          <w:p w14:paraId="07512E64" w14:textId="77777777" w:rsidR="00C75E91" w:rsidRPr="00C75E91" w:rsidRDefault="00C75E91" w:rsidP="00C75E91">
                            <w:pPr>
                              <w:rPr>
                                <w:b/>
                                <w:bCs/>
                                <w:color w:val="333333"/>
                                <w:sz w:val="20"/>
                                <w:szCs w:val="20"/>
                                <w:lang w:eastAsia="sv-SE"/>
                              </w:rPr>
                            </w:pPr>
                          </w:p>
                          <w:p w14:paraId="506D73F7" w14:textId="77777777" w:rsidR="00936E04" w:rsidRPr="00765DD6" w:rsidRDefault="00936E04" w:rsidP="00637E4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42E4A" id="_x0000_s1027" type="#_x0000_t202" style="position:absolute;margin-left:0;margin-top:1.35pt;width:272.5pt;height:315pt;z-index:25166131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">
                <v:textbox>
                  <w:txbxContent>
                    <w:p w:rsidR="00936E04" w:rsidRDefault="00936E04" w:rsidP="00637E46">
                      <w:pPr>
                        <w:jc w:val="center"/>
                      </w:pPr>
                      <w:r>
                        <w:t>Skicka svarskortet till:</w:t>
                      </w:r>
                    </w:p>
                    <w:p w:rsidR="00C75E91" w:rsidRDefault="00C75E91" w:rsidP="00C75E91">
                      <w:pPr>
                        <w:rPr>
                          <w:color w:val="333333"/>
                          <w:sz w:val="20"/>
                          <w:szCs w:val="20"/>
                          <w:lang w:eastAsia="sv-SE"/>
                        </w:rPr>
                      </w:pPr>
                      <w:r w:rsidRPr="00C75E91">
                        <w:rPr>
                          <w:bCs/>
                          <w:color w:val="333333"/>
                          <w:sz w:val="20"/>
                          <w:szCs w:val="20"/>
                          <w:lang w:eastAsia="sv-SE"/>
                        </w:rPr>
                        <w:t>Söderberg &amp; Partners</w:t>
                      </w:r>
                      <w:r w:rsidRPr="00C75E91">
                        <w:rPr>
                          <w:bCs/>
                          <w:color w:val="333333"/>
                          <w:sz w:val="20"/>
                          <w:szCs w:val="20"/>
                          <w:lang w:eastAsia="sv-SE"/>
                        </w:rPr>
                        <w:br/>
                        <w:t>Martina Alvarsson</w:t>
                      </w:r>
                      <w:r>
                        <w:rPr>
                          <w:b/>
                          <w:bCs/>
                          <w:color w:val="333333"/>
                          <w:sz w:val="20"/>
                          <w:szCs w:val="20"/>
                          <w:lang w:eastAsia="sv-SE"/>
                        </w:rPr>
                        <w:br/>
                      </w:r>
                      <w:r>
                        <w:rPr>
                          <w:color w:val="333333"/>
                          <w:sz w:val="20"/>
                          <w:szCs w:val="20"/>
                          <w:lang w:eastAsia="sv-SE"/>
                        </w:rPr>
                        <w:t>Trädgårdsgatan 15B</w:t>
                      </w:r>
                      <w:r>
                        <w:rPr>
                          <w:color w:val="333333"/>
                          <w:sz w:val="20"/>
                          <w:szCs w:val="20"/>
                          <w:lang w:eastAsia="sv-SE"/>
                        </w:rPr>
                        <w:br/>
                        <w:t>541 30 Skövde</w:t>
                      </w:r>
                    </w:p>
                    <w:p w:rsidR="00C75E91" w:rsidRPr="00C75E91" w:rsidRDefault="00C75E91" w:rsidP="00C75E91">
                      <w:pPr>
                        <w:rPr>
                          <w:bCs/>
                          <w:color w:val="333333"/>
                          <w:sz w:val="20"/>
                          <w:szCs w:val="20"/>
                          <w:lang w:eastAsia="sv-SE"/>
                        </w:rPr>
                      </w:pPr>
                      <w:r w:rsidRPr="00C75E91">
                        <w:rPr>
                          <w:bCs/>
                          <w:color w:val="333333"/>
                          <w:sz w:val="20"/>
                          <w:szCs w:val="20"/>
                          <w:lang w:eastAsia="sv-SE"/>
                        </w:rPr>
                        <w:t xml:space="preserve">Eller </w:t>
                      </w:r>
                    </w:p>
                    <w:p w:rsidR="00C75E91" w:rsidRDefault="00C75E91" w:rsidP="00C75E91">
                      <w:pPr>
                        <w:rPr>
                          <w:bCs/>
                          <w:color w:val="333333"/>
                          <w:sz w:val="20"/>
                          <w:szCs w:val="20"/>
                          <w:lang w:eastAsia="sv-SE"/>
                        </w:rPr>
                      </w:pPr>
                      <w:r w:rsidRPr="00C75E91">
                        <w:rPr>
                          <w:bCs/>
                          <w:color w:val="333333"/>
                          <w:sz w:val="20"/>
                          <w:szCs w:val="20"/>
                          <w:lang w:eastAsia="sv-SE"/>
                        </w:rPr>
                        <w:t>Maila blanketten till:</w:t>
                      </w:r>
                    </w:p>
                    <w:p w:rsidR="00C75E91" w:rsidRDefault="00C75E91" w:rsidP="00C75E91">
                      <w:pPr>
                        <w:rPr>
                          <w:bCs/>
                          <w:color w:val="333333"/>
                          <w:sz w:val="20"/>
                          <w:szCs w:val="20"/>
                          <w:lang w:eastAsia="sv-SE"/>
                        </w:rPr>
                      </w:pPr>
                      <w:hyperlink r:id="rId17" w:history="1">
                        <w:r w:rsidRPr="007831A4">
                          <w:rPr>
                            <w:rStyle w:val="Hyperlnk"/>
                            <w:bCs/>
                            <w:sz w:val="20"/>
                            <w:szCs w:val="20"/>
                            <w:lang w:eastAsia="sv-SE"/>
                          </w:rPr>
                          <w:t>martina.alvarsson@soderbergpartners.se</w:t>
                        </w:r>
                      </w:hyperlink>
                      <w:r>
                        <w:rPr>
                          <w:bCs/>
                          <w:color w:val="333333"/>
                          <w:sz w:val="20"/>
                          <w:szCs w:val="20"/>
                          <w:lang w:eastAsia="sv-SE"/>
                        </w:rPr>
                        <w:t xml:space="preserve"> </w:t>
                      </w:r>
                    </w:p>
                    <w:p w:rsidR="00C75E91" w:rsidRDefault="00C75E91" w:rsidP="00C75E91">
                      <w:pPr>
                        <w:rPr>
                          <w:bCs/>
                          <w:color w:val="333333"/>
                          <w:sz w:val="20"/>
                          <w:szCs w:val="20"/>
                          <w:lang w:eastAsia="sv-SE"/>
                        </w:rPr>
                      </w:pPr>
                      <w:r>
                        <w:rPr>
                          <w:bCs/>
                          <w:color w:val="333333"/>
                          <w:sz w:val="20"/>
                          <w:szCs w:val="20"/>
                          <w:lang w:eastAsia="sv-SE"/>
                        </w:rPr>
                        <w:br/>
                      </w:r>
                      <w:r w:rsidRPr="00C75E91">
                        <w:rPr>
                          <w:bCs/>
                          <w:color w:val="333333"/>
                          <w:sz w:val="20"/>
                          <w:szCs w:val="20"/>
                          <w:lang w:eastAsia="sv-SE"/>
                        </w:rPr>
                        <w:t xml:space="preserve">Söderberg &amp; Partners hanterar våra kunders personuppgifter enbart i den utsträckning som krävs för att uppfylla vårt avtal med varje kund och i enlighet med de regler som gäller för vår verksamhet. Läs mer på följande länk: </w:t>
                      </w:r>
                    </w:p>
                    <w:p w:rsidR="00C75E91" w:rsidRPr="00C75E91" w:rsidRDefault="00C75E91" w:rsidP="00C75E91">
                      <w:pPr>
                        <w:rPr>
                          <w:bCs/>
                          <w:color w:val="333333"/>
                          <w:sz w:val="20"/>
                          <w:szCs w:val="20"/>
                          <w:lang w:eastAsia="sv-SE"/>
                        </w:rPr>
                      </w:pPr>
                      <w:hyperlink r:id="rId18" w:history="1">
                        <w:r w:rsidRPr="007831A4">
                          <w:rPr>
                            <w:rStyle w:val="Hyperlnk"/>
                            <w:bCs/>
                            <w:sz w:val="20"/>
                            <w:szCs w:val="20"/>
                            <w:lang w:eastAsia="sv-SE"/>
                          </w:rPr>
                          <w:t>https://www.soderbergpartners.se/om-oss/personuppgifter-cookies/personuppgifter/</w:t>
                        </w:r>
                      </w:hyperlink>
                      <w:r>
                        <w:rPr>
                          <w:bCs/>
                          <w:color w:val="333333"/>
                          <w:sz w:val="20"/>
                          <w:szCs w:val="20"/>
                          <w:lang w:eastAsia="sv-SE"/>
                        </w:rPr>
                        <w:t xml:space="preserve"> </w:t>
                      </w:r>
                    </w:p>
                    <w:p w:rsidR="00C75E91" w:rsidRDefault="00C75E91" w:rsidP="00C75E91"/>
                    <w:p w:rsidR="00C75E91" w:rsidRPr="00C75E91" w:rsidRDefault="00C75E91" w:rsidP="00C75E91">
                      <w:pPr>
                        <w:rPr>
                          <w:b/>
                          <w:bCs/>
                          <w:color w:val="333333"/>
                          <w:sz w:val="20"/>
                          <w:szCs w:val="20"/>
                          <w:lang w:eastAsia="sv-SE"/>
                        </w:rPr>
                      </w:pPr>
                    </w:p>
                    <w:p w:rsidR="00936E04" w:rsidRPr="00765DD6" w:rsidRDefault="00936E04" w:rsidP="00637E46">
                      <w:pPr>
                        <w:jc w:val="center"/>
                      </w:pPr>
                    </w:p>
                  </w:txbxContent>
                </v:textbox>
                <w10:wrap type="square" anchorx="page"/>
              </v:shape>
            </w:pict>
          </mc:Fallback>
        </mc:AlternateContent>
      </w:r>
    </w:p>
    <w:p w14:paraId="3D4EF1CB" w14:textId="77777777" w:rsidR="00936E04" w:rsidRDefault="00936E04" w:rsidP="00936E04"/>
    <w:p w14:paraId="189ED390" w14:textId="77777777" w:rsidR="00936E04" w:rsidRDefault="00936E04" w:rsidP="00936E04"/>
    <w:p w14:paraId="2026F47C" w14:textId="77777777" w:rsidR="00936E04" w:rsidRDefault="00936E04" w:rsidP="00936E04"/>
    <w:p w14:paraId="117E033B" w14:textId="77777777" w:rsidR="00936E04" w:rsidRDefault="00936E04" w:rsidP="00936E04"/>
    <w:p w14:paraId="2A4E9B2B" w14:textId="77777777" w:rsidR="00936E04" w:rsidRDefault="00936E04" w:rsidP="00936E04"/>
    <w:p w14:paraId="24A384F5" w14:textId="77777777" w:rsidR="00936E04" w:rsidRDefault="00936E04" w:rsidP="00936E04"/>
    <w:p w14:paraId="303077A8" w14:textId="77777777" w:rsidR="00936E04" w:rsidRDefault="00936E04" w:rsidP="00936E04"/>
    <w:p w14:paraId="4E6B3AE7" w14:textId="77777777" w:rsidR="00936E04" w:rsidRDefault="00936E04" w:rsidP="00936E04"/>
    <w:p w14:paraId="02BF85B7" w14:textId="77777777" w:rsidR="00936E04" w:rsidRDefault="00936E04" w:rsidP="00936E04"/>
    <w:p w14:paraId="08797023" w14:textId="77777777" w:rsidR="00936E04" w:rsidRDefault="00936E04" w:rsidP="00936E04"/>
    <w:p w14:paraId="35CF9A1A" w14:textId="77777777" w:rsidR="00936E04" w:rsidRDefault="00936E04" w:rsidP="00936E04"/>
    <w:p w14:paraId="7857A86E" w14:textId="77777777" w:rsidR="00936E04" w:rsidRDefault="00936E04" w:rsidP="00936E04"/>
    <w:p w14:paraId="55E58270" w14:textId="77777777" w:rsidR="00936E04" w:rsidRDefault="00936E04" w:rsidP="00936E04"/>
    <w:p w14:paraId="60C9F3E7" w14:textId="77777777" w:rsidR="00936E04" w:rsidRDefault="00936E04" w:rsidP="00936E04"/>
    <w:p w14:paraId="3E9ED05E" w14:textId="77777777" w:rsidR="00936E04" w:rsidRDefault="00936E04" w:rsidP="00936E04"/>
    <w:p w14:paraId="6DAC6BC1" w14:textId="77777777" w:rsidR="00936E04" w:rsidRDefault="00936E04" w:rsidP="00936E04"/>
    <w:p w14:paraId="0AAEC181" w14:textId="77777777" w:rsidR="00936E04" w:rsidRDefault="00936E04" w:rsidP="00936E04">
      <w:pPr>
        <w:rPr>
          <w:sz w:val="28"/>
        </w:rPr>
      </w:pPr>
      <w:r w:rsidRPr="0032713D">
        <w:t>_________________________</w:t>
      </w:r>
      <w:r>
        <w:t>______</w:t>
      </w:r>
    </w:p>
    <w:p w14:paraId="6D422509" w14:textId="77777777" w:rsidR="00936E04" w:rsidRDefault="00936E04" w:rsidP="00936E04">
      <w:pPr>
        <w:rPr>
          <w:sz w:val="20"/>
        </w:rPr>
      </w:pPr>
      <w:r>
        <w:rPr>
          <w:sz w:val="20"/>
        </w:rPr>
        <w:t>Datum och namnteckning</w:t>
      </w:r>
    </w:p>
    <w:p w14:paraId="1D93CCCC" w14:textId="77777777" w:rsidR="00936E04" w:rsidRDefault="00936E04" w:rsidP="00936E04"/>
    <w:p w14:paraId="4A2471C5" w14:textId="77777777" w:rsidR="00936E04" w:rsidRDefault="00936E04" w:rsidP="00936E04">
      <w:r w:rsidRPr="0032713D">
        <w:t>_________________________</w:t>
      </w:r>
      <w:r>
        <w:t>______</w:t>
      </w:r>
    </w:p>
    <w:p w14:paraId="732D6D3A" w14:textId="77777777" w:rsidR="00936E04" w:rsidRDefault="00936E04" w:rsidP="00936E04">
      <w:pPr>
        <w:rPr>
          <w:sz w:val="20"/>
        </w:rPr>
      </w:pPr>
      <w:r>
        <w:rPr>
          <w:sz w:val="20"/>
        </w:rPr>
        <w:t>Telefon dagtid, även riktnummer</w:t>
      </w:r>
    </w:p>
    <w:p w14:paraId="30C44208" w14:textId="77777777" w:rsidR="00936E04" w:rsidRDefault="00936E04" w:rsidP="00936E04"/>
    <w:p w14:paraId="7425FF66" w14:textId="77777777" w:rsidR="00936E04" w:rsidRDefault="00936E04" w:rsidP="00936E04">
      <w:r w:rsidRPr="0032713D">
        <w:t>_______________________</w:t>
      </w:r>
      <w:r>
        <w:t>______</w:t>
      </w:r>
    </w:p>
    <w:p w14:paraId="70C3EBBB" w14:textId="77777777" w:rsidR="00936E04" w:rsidRDefault="00936E04" w:rsidP="00936E04">
      <w:r>
        <w:rPr>
          <w:sz w:val="20"/>
        </w:rPr>
        <w:t>E-postadress</w:t>
      </w:r>
    </w:p>
    <w:sectPr w:rsidR="00936E04" w:rsidSect="00936E04">
      <w:type w:val="continuous"/>
      <w:pgSz w:w="11907" w:h="16839" w:code="9"/>
      <w:pgMar w:top="1702" w:right="992" w:bottom="1560" w:left="1418" w:header="397" w:footer="794" w:gutter="0"/>
      <w:cols w:num="2" w:space="85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7FC09" w14:textId="77777777" w:rsidR="0043002B" w:rsidRDefault="0043002B" w:rsidP="008453F1">
      <w:pPr>
        <w:spacing w:line="240" w:lineRule="auto"/>
      </w:pPr>
      <w:r>
        <w:separator/>
      </w:r>
    </w:p>
  </w:endnote>
  <w:endnote w:type="continuationSeparator" w:id="0">
    <w:p w14:paraId="57490A98" w14:textId="77777777" w:rsidR="0043002B" w:rsidRDefault="0043002B" w:rsidP="008453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8CCCD" w14:textId="77777777" w:rsidR="00B1646D" w:rsidRDefault="00B1646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DC355" w14:textId="77777777" w:rsidR="00B1646D" w:rsidRDefault="00B1646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98"/>
      <w:gridCol w:w="2268"/>
    </w:tblGrid>
    <w:tr w:rsidR="00561154" w14:paraId="4DC87271" w14:textId="77777777" w:rsidTr="00561154">
      <w:tc>
        <w:tcPr>
          <w:tcW w:w="7598" w:type="dxa"/>
        </w:tcPr>
        <w:p w14:paraId="2748A7EA" w14:textId="77777777" w:rsidR="0043002B" w:rsidRPr="00173152" w:rsidRDefault="0043002B" w:rsidP="000B68D2">
          <w:pPr>
            <w:pStyle w:val="Sidfot"/>
          </w:pPr>
          <w:bookmarkStart w:id="3" w:name="xxFörvaltningSidfot"/>
          <w:bookmarkStart w:id="4" w:name="xxAddress"/>
          <w:bookmarkEnd w:id="3"/>
          <w:r w:rsidRPr="00173152">
            <w:t xml:space="preserve">Tibro kommun, 543 80 TIBRO, </w:t>
          </w:r>
          <w:bookmarkStart w:id="5" w:name="xxyyFörvaltning"/>
          <w:bookmarkEnd w:id="5"/>
          <w:r>
            <w:t>Kommunledningskontoret</w:t>
          </w:r>
          <w:r w:rsidRPr="00173152">
            <w:t xml:space="preserve">, </w:t>
          </w:r>
          <w:r w:rsidRPr="00173152">
            <w:rPr>
              <w:i/>
            </w:rPr>
            <w:t>Besöksadress:</w:t>
          </w:r>
          <w:r w:rsidRPr="00173152">
            <w:t xml:space="preserve"> </w:t>
          </w:r>
          <w:bookmarkStart w:id="6" w:name="xxyyBesöksadress"/>
          <w:bookmarkEnd w:id="6"/>
          <w:r>
            <w:t>Centrumgatan 17</w:t>
          </w:r>
        </w:p>
        <w:p w14:paraId="295E9087" w14:textId="77777777" w:rsidR="0043002B" w:rsidRDefault="0043002B" w:rsidP="000B68D2">
          <w:pPr>
            <w:pStyle w:val="Sidfot"/>
          </w:pPr>
          <w:r>
            <w:rPr>
              <w:i/>
            </w:rPr>
            <w:t xml:space="preserve">E-post: </w:t>
          </w:r>
          <w:bookmarkStart w:id="7" w:name="xxEpost"/>
          <w:r>
            <w:t>kommun@tibro.se</w:t>
          </w:r>
          <w:bookmarkEnd w:id="7"/>
          <w:r>
            <w:t xml:space="preserve">, </w:t>
          </w:r>
          <w:bookmarkStart w:id="8" w:name="xxWWW"/>
          <w:r>
            <w:t>www.tibro.se</w:t>
          </w:r>
          <w:bookmarkEnd w:id="8"/>
          <w:r>
            <w:t xml:space="preserve">, </w:t>
          </w:r>
          <w:r>
            <w:rPr>
              <w:i/>
            </w:rPr>
            <w:t xml:space="preserve">Växel: </w:t>
          </w:r>
          <w:r>
            <w:t>0504-180 00</w:t>
          </w:r>
          <w:bookmarkStart w:id="9" w:name="xxyyFaxTabort"/>
          <w:r>
            <w:t xml:space="preserve"> </w:t>
          </w:r>
          <w:bookmarkStart w:id="10" w:name="xxyyFax"/>
          <w:bookmarkEnd w:id="9"/>
          <w:bookmarkEnd w:id="10"/>
        </w:p>
        <w:p w14:paraId="2BDB60B0" w14:textId="77777777" w:rsidR="0040660B" w:rsidRDefault="0043002B" w:rsidP="0040660B">
          <w:pPr>
            <w:pStyle w:val="Sidfot"/>
          </w:pPr>
          <w:r w:rsidRPr="00F428D3">
            <w:rPr>
              <w:i/>
            </w:rPr>
            <w:t>Handläggare:</w:t>
          </w:r>
          <w:r w:rsidRPr="00F428D3">
            <w:t xml:space="preserve"> </w:t>
          </w:r>
          <w:bookmarkStart w:id="11" w:name="xxyyHandläggare"/>
          <w:bookmarkEnd w:id="11"/>
          <w:r>
            <w:t>Ulrika Wennerkull</w:t>
          </w:r>
          <w:r w:rsidRPr="00F428D3">
            <w:t xml:space="preserve">, </w:t>
          </w:r>
          <w:bookmarkStart w:id="12" w:name="xxyyEmail"/>
          <w:bookmarkEnd w:id="12"/>
          <w:r>
            <w:t>ulrika.wennerkull@tibro.se</w:t>
          </w:r>
          <w:r w:rsidRPr="00F428D3">
            <w:t xml:space="preserve">, </w:t>
          </w:r>
          <w:r w:rsidRPr="009F0E86">
            <w:rPr>
              <w:i/>
            </w:rPr>
            <w:t>Tel:</w:t>
          </w:r>
          <w:r w:rsidRPr="00F428D3">
            <w:t xml:space="preserve"> </w:t>
          </w:r>
          <w:bookmarkEnd w:id="4"/>
          <w:r>
            <w:t>0504-181 23</w:t>
          </w:r>
          <w:r w:rsidR="0040660B">
            <w:t xml:space="preserve"> </w:t>
          </w:r>
          <w:bookmarkStart w:id="13" w:name="xxDirTel"/>
          <w:bookmarkEnd w:id="13"/>
          <w:r w:rsidR="0040660B">
            <w:t xml:space="preserve">  </w:t>
          </w:r>
        </w:p>
      </w:tc>
      <w:tc>
        <w:tcPr>
          <w:tcW w:w="2268" w:type="dxa"/>
        </w:tcPr>
        <w:p w14:paraId="1A190B05" w14:textId="77777777" w:rsidR="00561154" w:rsidRDefault="00477FD8" w:rsidP="00561154">
          <w:pPr>
            <w:pStyle w:val="Sidfot"/>
          </w:pPr>
          <w:r>
            <w:rPr>
              <w:noProof/>
            </w:rPr>
            <w:drawing>
              <wp:inline distT="0" distB="0" distL="0" distR="0" wp14:anchorId="466F8EEB" wp14:editId="40CAB5AC">
                <wp:extent cx="1331976" cy="438912"/>
                <wp:effectExtent l="0" t="0" r="1905" b="0"/>
                <wp:docPr id="68" name="Bildobjekt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NY_Liggan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976" cy="438912"/>
                        </a:xfrm>
                        <a:prstGeom prst="rect">
                          <a:avLst/>
                        </a:prstGeom>
                      </pic:spPr>
                    </pic:pic>
                  </a:graphicData>
                </a:graphic>
              </wp:inline>
            </w:drawing>
          </w:r>
        </w:p>
      </w:tc>
    </w:tr>
  </w:tbl>
  <w:p w14:paraId="1DDB38A9" w14:textId="77777777" w:rsidR="00561154" w:rsidRPr="00561154" w:rsidRDefault="00561154" w:rsidP="00561154">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37543" w14:textId="77777777" w:rsidR="0043002B" w:rsidRDefault="0043002B" w:rsidP="008453F1">
      <w:pPr>
        <w:spacing w:line="240" w:lineRule="auto"/>
      </w:pPr>
      <w:r>
        <w:separator/>
      </w:r>
    </w:p>
  </w:footnote>
  <w:footnote w:type="continuationSeparator" w:id="0">
    <w:p w14:paraId="6C72F692" w14:textId="77777777" w:rsidR="0043002B" w:rsidRDefault="0043002B" w:rsidP="008453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1E612" w14:textId="77777777" w:rsidR="00B1646D" w:rsidRDefault="00B1646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701" w:type="dxa"/>
      <w:tblInd w:w="8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tblGrid>
    <w:tr w:rsidR="00654AA1" w:rsidRPr="00654AA1" w14:paraId="3EB832DB" w14:textId="77777777" w:rsidTr="002A6AF2">
      <w:trPr>
        <w:trHeight w:hRule="exact" w:val="397"/>
      </w:trPr>
      <w:tc>
        <w:tcPr>
          <w:tcW w:w="822" w:type="dxa"/>
        </w:tcPr>
        <w:p w14:paraId="2C39C145" w14:textId="77777777" w:rsidR="00654AA1" w:rsidRPr="00654AA1" w:rsidRDefault="00654AA1" w:rsidP="00654AA1">
          <w:pPr>
            <w:pStyle w:val="Numrering"/>
            <w:rPr>
              <w:i/>
            </w:rPr>
          </w:pPr>
          <w:r w:rsidRPr="00654AA1">
            <w:rPr>
              <w:i/>
            </w:rPr>
            <w:t xml:space="preserve">Sida </w:t>
          </w:r>
          <w:r w:rsidRPr="00654AA1">
            <w:rPr>
              <w:i/>
            </w:rPr>
            <w:fldChar w:fldCharType="begin"/>
          </w:r>
          <w:r w:rsidRPr="00654AA1">
            <w:rPr>
              <w:i/>
            </w:rPr>
            <w:instrText xml:space="preserve"> PAGE  \* Arabic  \* MERGEFORMAT </w:instrText>
          </w:r>
          <w:r w:rsidRPr="00654AA1">
            <w:rPr>
              <w:i/>
            </w:rPr>
            <w:fldChar w:fldCharType="separate"/>
          </w:r>
          <w:r w:rsidR="00751EFC">
            <w:rPr>
              <w:i/>
              <w:noProof/>
            </w:rPr>
            <w:t>3</w:t>
          </w:r>
          <w:r w:rsidRPr="00654AA1">
            <w:rPr>
              <w:i/>
            </w:rPr>
            <w:fldChar w:fldCharType="end"/>
          </w:r>
          <w:r w:rsidRPr="00654AA1">
            <w:rPr>
              <w:i/>
            </w:rPr>
            <w:t xml:space="preserve"> (</w:t>
          </w:r>
          <w:r w:rsidRPr="00654AA1">
            <w:rPr>
              <w:i/>
            </w:rPr>
            <w:fldChar w:fldCharType="begin"/>
          </w:r>
          <w:r w:rsidRPr="00654AA1">
            <w:rPr>
              <w:i/>
            </w:rPr>
            <w:instrText xml:space="preserve"> NUMPAGES  \* Arabic  \* MERGEFORMAT </w:instrText>
          </w:r>
          <w:r w:rsidRPr="00654AA1">
            <w:rPr>
              <w:i/>
            </w:rPr>
            <w:fldChar w:fldCharType="separate"/>
          </w:r>
          <w:r w:rsidR="00751EFC">
            <w:rPr>
              <w:i/>
              <w:noProof/>
            </w:rPr>
            <w:t>3</w:t>
          </w:r>
          <w:r w:rsidRPr="00654AA1">
            <w:rPr>
              <w:i/>
            </w:rPr>
            <w:fldChar w:fldCharType="end"/>
          </w:r>
          <w:r w:rsidRPr="00654AA1">
            <w:rPr>
              <w:i/>
            </w:rPr>
            <w:t>)</w:t>
          </w:r>
        </w:p>
      </w:tc>
    </w:tr>
    <w:tr w:rsidR="00654AA1" w14:paraId="4CDAAD80" w14:textId="77777777" w:rsidTr="002A6AF2">
      <w:tc>
        <w:tcPr>
          <w:tcW w:w="822" w:type="dxa"/>
        </w:tcPr>
        <w:p w14:paraId="3B83DDA4" w14:textId="77777777" w:rsidR="00654AA1" w:rsidRDefault="00654AA1" w:rsidP="00F95635">
          <w:pPr>
            <w:pStyle w:val="Sidhuvud"/>
            <w:jc w:val="right"/>
          </w:pPr>
          <w:r>
            <w:rPr>
              <w:noProof/>
            </w:rPr>
            <w:drawing>
              <wp:inline distT="0" distB="0" distL="0" distR="0" wp14:anchorId="4B1779D1" wp14:editId="5EA91DFE">
                <wp:extent cx="420624" cy="490728"/>
                <wp:effectExtent l="0" t="0" r="0" b="5080"/>
                <wp:docPr id="65" name="Bildobjekt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vapen_s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0624" cy="490728"/>
                        </a:xfrm>
                        <a:prstGeom prst="rect">
                          <a:avLst/>
                        </a:prstGeom>
                      </pic:spPr>
                    </pic:pic>
                  </a:graphicData>
                </a:graphic>
              </wp:inline>
            </w:drawing>
          </w:r>
        </w:p>
      </w:tc>
    </w:tr>
  </w:tbl>
  <w:p w14:paraId="7C3EE7EE" w14:textId="77777777" w:rsidR="00654AA1" w:rsidRDefault="00654AA1" w:rsidP="004F2319">
    <w:pPr>
      <w:pStyle w:val="Normalutanavst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E1BB7" w14:textId="77777777" w:rsidR="009C6FF1" w:rsidRDefault="009C6FF1" w:rsidP="004F2319">
    <w:pPr>
      <w:pStyle w:val="Normalutanavstnd"/>
    </w:pPr>
  </w:p>
  <w:tbl>
    <w:tblPr>
      <w:tblStyle w:val="Tabellrutnt"/>
      <w:tblW w:w="9923"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2"/>
      <w:gridCol w:w="8449"/>
      <w:gridCol w:w="822"/>
    </w:tblGrid>
    <w:tr w:rsidR="008453F1" w14:paraId="27A47613" w14:textId="77777777" w:rsidTr="009C6FF1">
      <w:trPr>
        <w:trHeight w:val="850"/>
      </w:trPr>
      <w:tc>
        <w:tcPr>
          <w:tcW w:w="652" w:type="dxa"/>
        </w:tcPr>
        <w:p w14:paraId="5469EBE2" w14:textId="77777777" w:rsidR="008453F1" w:rsidRDefault="0004652C">
          <w:pPr>
            <w:pStyle w:val="Sidhuvud"/>
          </w:pPr>
          <w:r>
            <w:rPr>
              <w:noProof/>
            </w:rPr>
            <w:drawing>
              <wp:inline distT="0" distB="0" distL="0" distR="0" wp14:anchorId="18F075AA" wp14:editId="5BDEACCF">
                <wp:extent cx="377952" cy="356616"/>
                <wp:effectExtent l="0" t="0" r="3175" b="5715"/>
                <wp:docPr id="66" name="Bildobjekt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NY_Symb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7952" cy="356616"/>
                        </a:xfrm>
                        <a:prstGeom prst="rect">
                          <a:avLst/>
                        </a:prstGeom>
                      </pic:spPr>
                    </pic:pic>
                  </a:graphicData>
                </a:graphic>
              </wp:inline>
            </w:drawing>
          </w:r>
        </w:p>
      </w:tc>
      <w:tc>
        <w:tcPr>
          <w:tcW w:w="8449" w:type="dxa"/>
        </w:tcPr>
        <w:p w14:paraId="7E8B23FA" w14:textId="77777777" w:rsidR="008453F1" w:rsidRDefault="0043002B" w:rsidP="0004652C">
          <w:pPr>
            <w:pStyle w:val="Sidhuvud"/>
            <w:spacing w:before="160"/>
          </w:pPr>
          <w:bookmarkStart w:id="2" w:name="xxFörvaltning"/>
          <w:bookmarkEnd w:id="2"/>
          <w:r>
            <w:t>Kommunledningskontoret</w:t>
          </w:r>
        </w:p>
      </w:tc>
      <w:tc>
        <w:tcPr>
          <w:tcW w:w="822" w:type="dxa"/>
        </w:tcPr>
        <w:p w14:paraId="3AF016B8" w14:textId="77777777" w:rsidR="008453F1" w:rsidRDefault="0004652C" w:rsidP="0004652C">
          <w:pPr>
            <w:pStyle w:val="Sidhuvud"/>
            <w:jc w:val="right"/>
          </w:pPr>
          <w:r>
            <w:rPr>
              <w:noProof/>
            </w:rPr>
            <w:drawing>
              <wp:inline distT="0" distB="0" distL="0" distR="0" wp14:anchorId="089867EE" wp14:editId="59D7CA0F">
                <wp:extent cx="420624" cy="490728"/>
                <wp:effectExtent l="0" t="0" r="0" b="5080"/>
                <wp:docPr id="67" name="Bildobjekt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vapen_sv.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0624" cy="490728"/>
                        </a:xfrm>
                        <a:prstGeom prst="rect">
                          <a:avLst/>
                        </a:prstGeom>
                      </pic:spPr>
                    </pic:pic>
                  </a:graphicData>
                </a:graphic>
              </wp:inline>
            </w:drawing>
          </w:r>
        </w:p>
      </w:tc>
    </w:tr>
  </w:tbl>
  <w:p w14:paraId="6B527996" w14:textId="77777777" w:rsidR="008453F1" w:rsidRDefault="008453F1" w:rsidP="004F2319">
    <w:pPr>
      <w:pStyle w:val="Normalutanavst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8BC370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B0203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1903BA8"/>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4"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58A78CE"/>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6" w15:restartNumberingAfterBreak="0">
    <w:nsid w:val="52537435"/>
    <w:multiLevelType w:val="multilevel"/>
    <w:tmpl w:val="CE72A8EE"/>
    <w:styleLink w:val="CompanyList"/>
    <w:lvl w:ilvl="0">
      <w:start w:val="1"/>
      <w:numFmt w:val="decimal"/>
      <w:lvlRestart w:val="0"/>
      <w:lvlText w:val="%1."/>
      <w:lvlJc w:val="left"/>
      <w:pPr>
        <w:tabs>
          <w:tab w:val="num" w:pos="453"/>
        </w:tabs>
        <w:ind w:left="453" w:hanging="453"/>
      </w:pPr>
      <w:rPr>
        <w:rFonts w:ascii="Arial" w:hAnsi="Arial" w:cs="Arial"/>
      </w:rPr>
    </w:lvl>
    <w:lvl w:ilvl="1">
      <w:start w:val="1"/>
      <w:numFmt w:val="lowerLetter"/>
      <w:lvlText w:val="%2)"/>
      <w:lvlJc w:val="left"/>
      <w:pPr>
        <w:tabs>
          <w:tab w:val="num" w:pos="907"/>
        </w:tabs>
        <w:ind w:left="907" w:hanging="454"/>
      </w:pPr>
      <w:rPr>
        <w:rFonts w:ascii="Arial" w:hAnsi="Arial" w:cs="Arial"/>
      </w:rPr>
    </w:lvl>
    <w:lvl w:ilvl="2">
      <w:start w:val="1"/>
      <w:numFmt w:val="lowerRoman"/>
      <w:lvlText w:val="%3)"/>
      <w:lvlJc w:val="left"/>
      <w:pPr>
        <w:tabs>
          <w:tab w:val="num" w:pos="1360"/>
        </w:tabs>
        <w:ind w:left="1360" w:hanging="453"/>
      </w:pPr>
      <w:rPr>
        <w:rFonts w:ascii="Arial" w:hAnsi="Arial" w:cs="Arial"/>
      </w:rPr>
    </w:lvl>
    <w:lvl w:ilvl="3">
      <w:start w:val="1"/>
      <w:numFmt w:val="lowerLetter"/>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Letter"/>
      <w:lvlText w:val="-"/>
      <w:lvlJc w:val="left"/>
      <w:pPr>
        <w:tabs>
          <w:tab w:val="num" w:pos="2720"/>
        </w:tabs>
        <w:ind w:left="2720" w:hanging="453"/>
      </w:pPr>
      <w:rPr>
        <w:rFonts w:ascii="Arial" w:hAnsi="Arial" w:cs="Arial"/>
      </w:rPr>
    </w:lvl>
    <w:lvl w:ilvl="6">
      <w:start w:val="1"/>
      <w:numFmt w:val="lowerLetter"/>
      <w:lvlText w:val="-"/>
      <w:lvlJc w:val="left"/>
      <w:pPr>
        <w:tabs>
          <w:tab w:val="num" w:pos="3174"/>
        </w:tabs>
        <w:ind w:left="3174" w:hanging="454"/>
      </w:pPr>
      <w:rPr>
        <w:rFonts w:ascii="Arial" w:hAnsi="Arial" w:cs="Arial"/>
      </w:rPr>
    </w:lvl>
    <w:lvl w:ilvl="7">
      <w:start w:val="1"/>
      <w:numFmt w:val="lowerLetter"/>
      <w:lvlText w:val="-"/>
      <w:lvlJc w:val="left"/>
      <w:pPr>
        <w:tabs>
          <w:tab w:val="num" w:pos="3627"/>
        </w:tabs>
        <w:ind w:left="3627" w:hanging="453"/>
      </w:pPr>
      <w:rPr>
        <w:rFonts w:ascii="Arial" w:hAnsi="Arial" w:cs="Arial"/>
      </w:rPr>
    </w:lvl>
    <w:lvl w:ilvl="8">
      <w:start w:val="1"/>
      <w:numFmt w:val="lowerLetter"/>
      <w:lvlText w:val="-"/>
      <w:lvlJc w:val="left"/>
      <w:pPr>
        <w:tabs>
          <w:tab w:val="num" w:pos="4081"/>
        </w:tabs>
        <w:ind w:left="4081" w:hanging="454"/>
      </w:pPr>
      <w:rPr>
        <w:rFonts w:ascii="Arial" w:hAnsi="Arial" w:cs="Arial"/>
      </w:rPr>
    </w:lvl>
  </w:abstractNum>
  <w:abstractNum w:abstractNumId="7"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56C703C"/>
    <w:multiLevelType w:val="multilevel"/>
    <w:tmpl w:val="0964A334"/>
    <w:styleLink w:val="CompanyListBullet"/>
    <w:lvl w:ilvl="0">
      <w:start w:val="1"/>
      <w:numFmt w:val="bullet"/>
      <w:lvlRestart w:val="0"/>
      <w:lvlText w:val=""/>
      <w:lvlJc w:val="left"/>
      <w:pPr>
        <w:tabs>
          <w:tab w:val="num" w:pos="453"/>
        </w:tabs>
        <w:ind w:left="453" w:hanging="453"/>
      </w:pPr>
      <w:rPr>
        <w:rFonts w:ascii="Symbol" w:hAnsi="Symbol" w:cs="Aria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num w:numId="1">
    <w:abstractNumId w:val="5"/>
  </w:num>
  <w:num w:numId="2">
    <w:abstractNumId w:val="3"/>
  </w:num>
  <w:num w:numId="3">
    <w:abstractNumId w:val="0"/>
  </w:num>
  <w:num w:numId="4">
    <w:abstractNumId w:val="6"/>
  </w:num>
  <w:num w:numId="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02B"/>
    <w:rsid w:val="00012A62"/>
    <w:rsid w:val="00022CEE"/>
    <w:rsid w:val="000241EE"/>
    <w:rsid w:val="00032EB5"/>
    <w:rsid w:val="000365B4"/>
    <w:rsid w:val="00040301"/>
    <w:rsid w:val="0004652C"/>
    <w:rsid w:val="000566A6"/>
    <w:rsid w:val="00065707"/>
    <w:rsid w:val="00097CCD"/>
    <w:rsid w:val="000A2C01"/>
    <w:rsid w:val="000A3C21"/>
    <w:rsid w:val="000C029B"/>
    <w:rsid w:val="000C4C78"/>
    <w:rsid w:val="000C6CF1"/>
    <w:rsid w:val="000E7725"/>
    <w:rsid w:val="000F2DC6"/>
    <w:rsid w:val="00111513"/>
    <w:rsid w:val="0014634D"/>
    <w:rsid w:val="00171482"/>
    <w:rsid w:val="00174D9C"/>
    <w:rsid w:val="00175CA2"/>
    <w:rsid w:val="00193395"/>
    <w:rsid w:val="001A36A4"/>
    <w:rsid w:val="001B6B30"/>
    <w:rsid w:val="001E497E"/>
    <w:rsid w:val="001E57CF"/>
    <w:rsid w:val="001E5A4D"/>
    <w:rsid w:val="001F6CE5"/>
    <w:rsid w:val="00205C9F"/>
    <w:rsid w:val="00241369"/>
    <w:rsid w:val="002519DB"/>
    <w:rsid w:val="0025486C"/>
    <w:rsid w:val="00273E91"/>
    <w:rsid w:val="002861FA"/>
    <w:rsid w:val="00286D8B"/>
    <w:rsid w:val="002A54DA"/>
    <w:rsid w:val="002A6AF2"/>
    <w:rsid w:val="002B06BD"/>
    <w:rsid w:val="002D2298"/>
    <w:rsid w:val="002D5CE0"/>
    <w:rsid w:val="002E262C"/>
    <w:rsid w:val="002F701E"/>
    <w:rsid w:val="0031302F"/>
    <w:rsid w:val="00326F3D"/>
    <w:rsid w:val="003474A9"/>
    <w:rsid w:val="0035470D"/>
    <w:rsid w:val="003670A5"/>
    <w:rsid w:val="00376F2A"/>
    <w:rsid w:val="00382A73"/>
    <w:rsid w:val="00397CDB"/>
    <w:rsid w:val="003A22F0"/>
    <w:rsid w:val="003A520D"/>
    <w:rsid w:val="003D4F90"/>
    <w:rsid w:val="003F13CA"/>
    <w:rsid w:val="003F6440"/>
    <w:rsid w:val="0040003F"/>
    <w:rsid w:val="0040660B"/>
    <w:rsid w:val="00411542"/>
    <w:rsid w:val="00412A5C"/>
    <w:rsid w:val="00420792"/>
    <w:rsid w:val="00422226"/>
    <w:rsid w:val="0042712B"/>
    <w:rsid w:val="00427CDB"/>
    <w:rsid w:val="0043002B"/>
    <w:rsid w:val="0043087E"/>
    <w:rsid w:val="004369EE"/>
    <w:rsid w:val="00477FD8"/>
    <w:rsid w:val="00485284"/>
    <w:rsid w:val="004A09E8"/>
    <w:rsid w:val="004B0644"/>
    <w:rsid w:val="004B4D99"/>
    <w:rsid w:val="004C1357"/>
    <w:rsid w:val="004C2D9B"/>
    <w:rsid w:val="004D288D"/>
    <w:rsid w:val="004E0847"/>
    <w:rsid w:val="004E2266"/>
    <w:rsid w:val="004E5000"/>
    <w:rsid w:val="004E6914"/>
    <w:rsid w:val="004F2319"/>
    <w:rsid w:val="00500B87"/>
    <w:rsid w:val="005158B7"/>
    <w:rsid w:val="00522F28"/>
    <w:rsid w:val="005359F8"/>
    <w:rsid w:val="00550720"/>
    <w:rsid w:val="0055620D"/>
    <w:rsid w:val="005606CF"/>
    <w:rsid w:val="00561154"/>
    <w:rsid w:val="0056435D"/>
    <w:rsid w:val="00565265"/>
    <w:rsid w:val="005A391A"/>
    <w:rsid w:val="005B6363"/>
    <w:rsid w:val="005B71A0"/>
    <w:rsid w:val="005C42F6"/>
    <w:rsid w:val="005C540D"/>
    <w:rsid w:val="005E30B9"/>
    <w:rsid w:val="005E6483"/>
    <w:rsid w:val="005E654A"/>
    <w:rsid w:val="005F152C"/>
    <w:rsid w:val="005F3A6A"/>
    <w:rsid w:val="00622046"/>
    <w:rsid w:val="006227CF"/>
    <w:rsid w:val="006339E7"/>
    <w:rsid w:val="00637E46"/>
    <w:rsid w:val="00654AA1"/>
    <w:rsid w:val="0066456E"/>
    <w:rsid w:val="00667780"/>
    <w:rsid w:val="00674B19"/>
    <w:rsid w:val="0069279F"/>
    <w:rsid w:val="00694CB2"/>
    <w:rsid w:val="006A1BBA"/>
    <w:rsid w:val="006A345E"/>
    <w:rsid w:val="006A7B6B"/>
    <w:rsid w:val="006C2846"/>
    <w:rsid w:val="006D2DA7"/>
    <w:rsid w:val="006E3CAA"/>
    <w:rsid w:val="007053F3"/>
    <w:rsid w:val="00707887"/>
    <w:rsid w:val="007134A2"/>
    <w:rsid w:val="00721F2A"/>
    <w:rsid w:val="00747A92"/>
    <w:rsid w:val="00751EFC"/>
    <w:rsid w:val="00757EBB"/>
    <w:rsid w:val="00785FD9"/>
    <w:rsid w:val="00790629"/>
    <w:rsid w:val="00792503"/>
    <w:rsid w:val="007B2FCF"/>
    <w:rsid w:val="007E771B"/>
    <w:rsid w:val="00801399"/>
    <w:rsid w:val="008049AB"/>
    <w:rsid w:val="008111F0"/>
    <w:rsid w:val="00844BD2"/>
    <w:rsid w:val="008453F1"/>
    <w:rsid w:val="00850E58"/>
    <w:rsid w:val="00864877"/>
    <w:rsid w:val="00880C1E"/>
    <w:rsid w:val="00891619"/>
    <w:rsid w:val="00897510"/>
    <w:rsid w:val="008A375F"/>
    <w:rsid w:val="008E5480"/>
    <w:rsid w:val="00904887"/>
    <w:rsid w:val="00907455"/>
    <w:rsid w:val="0091299F"/>
    <w:rsid w:val="00925B02"/>
    <w:rsid w:val="009319F5"/>
    <w:rsid w:val="009341D3"/>
    <w:rsid w:val="00936E04"/>
    <w:rsid w:val="00961561"/>
    <w:rsid w:val="00966CCC"/>
    <w:rsid w:val="00993BD0"/>
    <w:rsid w:val="009A07F0"/>
    <w:rsid w:val="009A615A"/>
    <w:rsid w:val="009C32A0"/>
    <w:rsid w:val="009C6FF1"/>
    <w:rsid w:val="009C77F0"/>
    <w:rsid w:val="009E3549"/>
    <w:rsid w:val="009F3E95"/>
    <w:rsid w:val="00A01592"/>
    <w:rsid w:val="00A0215C"/>
    <w:rsid w:val="00A46220"/>
    <w:rsid w:val="00A54EBF"/>
    <w:rsid w:val="00A81710"/>
    <w:rsid w:val="00A95D9B"/>
    <w:rsid w:val="00AA1068"/>
    <w:rsid w:val="00AA1E4E"/>
    <w:rsid w:val="00AA4E07"/>
    <w:rsid w:val="00AB041E"/>
    <w:rsid w:val="00AC017E"/>
    <w:rsid w:val="00AC46E5"/>
    <w:rsid w:val="00AF43CB"/>
    <w:rsid w:val="00B11866"/>
    <w:rsid w:val="00B1646D"/>
    <w:rsid w:val="00B3160C"/>
    <w:rsid w:val="00B33628"/>
    <w:rsid w:val="00B42DB4"/>
    <w:rsid w:val="00B6388E"/>
    <w:rsid w:val="00B82242"/>
    <w:rsid w:val="00B92795"/>
    <w:rsid w:val="00B928F3"/>
    <w:rsid w:val="00BE238C"/>
    <w:rsid w:val="00BE279D"/>
    <w:rsid w:val="00BF2DB9"/>
    <w:rsid w:val="00C03DFA"/>
    <w:rsid w:val="00C047D7"/>
    <w:rsid w:val="00C14C4D"/>
    <w:rsid w:val="00C2658D"/>
    <w:rsid w:val="00C3460D"/>
    <w:rsid w:val="00C41F0E"/>
    <w:rsid w:val="00C51F2A"/>
    <w:rsid w:val="00C52A3F"/>
    <w:rsid w:val="00C6249A"/>
    <w:rsid w:val="00C65FC8"/>
    <w:rsid w:val="00C75E91"/>
    <w:rsid w:val="00C81B55"/>
    <w:rsid w:val="00CA75E8"/>
    <w:rsid w:val="00CD69FF"/>
    <w:rsid w:val="00CE6C96"/>
    <w:rsid w:val="00CF186C"/>
    <w:rsid w:val="00D13722"/>
    <w:rsid w:val="00D15E02"/>
    <w:rsid w:val="00D176EC"/>
    <w:rsid w:val="00D21F8E"/>
    <w:rsid w:val="00D22D49"/>
    <w:rsid w:val="00D37C89"/>
    <w:rsid w:val="00D43B89"/>
    <w:rsid w:val="00D67746"/>
    <w:rsid w:val="00D94FF2"/>
    <w:rsid w:val="00DA26A9"/>
    <w:rsid w:val="00DB17E9"/>
    <w:rsid w:val="00DB7E98"/>
    <w:rsid w:val="00DE360B"/>
    <w:rsid w:val="00DF0375"/>
    <w:rsid w:val="00DF202C"/>
    <w:rsid w:val="00DF4057"/>
    <w:rsid w:val="00E01ABB"/>
    <w:rsid w:val="00E036AF"/>
    <w:rsid w:val="00E176D1"/>
    <w:rsid w:val="00E31D6F"/>
    <w:rsid w:val="00E720BE"/>
    <w:rsid w:val="00E85604"/>
    <w:rsid w:val="00E91E30"/>
    <w:rsid w:val="00EA593C"/>
    <w:rsid w:val="00EC04B3"/>
    <w:rsid w:val="00EC3E1E"/>
    <w:rsid w:val="00F05B6F"/>
    <w:rsid w:val="00F31BC4"/>
    <w:rsid w:val="00F36CA7"/>
    <w:rsid w:val="00F62FC4"/>
    <w:rsid w:val="00F92358"/>
    <w:rsid w:val="00F94541"/>
    <w:rsid w:val="00FA15DD"/>
    <w:rsid w:val="00FA693F"/>
    <w:rsid w:val="00FB49F5"/>
    <w:rsid w:val="00FC6B3C"/>
    <w:rsid w:val="00FD2B57"/>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194E9F"/>
  <w15:docId w15:val="{75AFB4DF-38F0-42A4-9091-3137A65B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2319"/>
    <w:pPr>
      <w:spacing w:after="140" w:line="300" w:lineRule="atLeast"/>
    </w:pPr>
    <w:rPr>
      <w:rFonts w:ascii="Arial" w:hAnsi="Arial" w:cs="Arial"/>
      <w:color w:val="000000"/>
      <w:sz w:val="22"/>
      <w:szCs w:val="24"/>
      <w:lang w:eastAsia="en-US"/>
    </w:rPr>
  </w:style>
  <w:style w:type="paragraph" w:styleId="Rubrik1">
    <w:name w:val="heading 1"/>
    <w:basedOn w:val="Normal"/>
    <w:next w:val="Normal"/>
    <w:link w:val="Rubrik1Char"/>
    <w:qFormat/>
    <w:rsid w:val="00485284"/>
    <w:pPr>
      <w:keepNext/>
      <w:spacing w:before="240" w:after="200" w:line="480" w:lineRule="atLeast"/>
      <w:outlineLvl w:val="0"/>
    </w:pPr>
    <w:rPr>
      <w:b/>
      <w:bCs/>
      <w:sz w:val="40"/>
      <w:szCs w:val="28"/>
      <w:lang w:eastAsia="sv-SE"/>
    </w:rPr>
  </w:style>
  <w:style w:type="paragraph" w:styleId="Rubrik2">
    <w:name w:val="heading 2"/>
    <w:basedOn w:val="Normal"/>
    <w:next w:val="Normal"/>
    <w:link w:val="Rubrik2Char"/>
    <w:qFormat/>
    <w:rsid w:val="00485284"/>
    <w:pPr>
      <w:keepNext/>
      <w:spacing w:before="240" w:after="200" w:line="384" w:lineRule="atLeast"/>
      <w:outlineLvl w:val="1"/>
    </w:pPr>
    <w:rPr>
      <w:b/>
      <w:bCs/>
      <w:sz w:val="32"/>
      <w:szCs w:val="26"/>
      <w:lang w:eastAsia="sv-SE"/>
    </w:rPr>
  </w:style>
  <w:style w:type="paragraph" w:styleId="Rubrik3">
    <w:name w:val="heading 3"/>
    <w:basedOn w:val="Normal"/>
    <w:next w:val="Normal"/>
    <w:link w:val="Rubrik3Char"/>
    <w:qFormat/>
    <w:rsid w:val="00485284"/>
    <w:pPr>
      <w:keepNext/>
      <w:spacing w:before="240" w:after="200" w:line="312" w:lineRule="atLeast"/>
      <w:outlineLvl w:val="2"/>
    </w:pPr>
    <w:rPr>
      <w:b/>
      <w:bCs/>
      <w:sz w:val="26"/>
      <w:lang w:eastAsia="sv-SE"/>
    </w:rPr>
  </w:style>
  <w:style w:type="paragraph" w:styleId="Rubrik4">
    <w:name w:val="heading 4"/>
    <w:basedOn w:val="Normal"/>
    <w:next w:val="Normal"/>
    <w:link w:val="Rubrik4Char"/>
    <w:rsid w:val="00B92795"/>
    <w:pPr>
      <w:keepNext/>
      <w:outlineLvl w:val="3"/>
    </w:pPr>
    <w:rPr>
      <w:bCs/>
      <w:iCs/>
      <w:lang w:eastAsia="sv-SE"/>
    </w:rPr>
  </w:style>
  <w:style w:type="paragraph" w:styleId="Rubrik5">
    <w:name w:val="heading 5"/>
    <w:basedOn w:val="Normal"/>
    <w:next w:val="Normal"/>
    <w:link w:val="Rubrik5Char"/>
    <w:rsid w:val="00B92795"/>
    <w:pPr>
      <w:keepNext/>
      <w:outlineLvl w:val="4"/>
    </w:pPr>
    <w:rPr>
      <w:lang w:eastAsia="sv-SE"/>
    </w:rPr>
  </w:style>
  <w:style w:type="paragraph" w:styleId="Rubrik6">
    <w:name w:val="heading 6"/>
    <w:basedOn w:val="Normal"/>
    <w:next w:val="Normal"/>
    <w:link w:val="Rubrik6Char"/>
    <w:qFormat/>
    <w:rsid w:val="00B92795"/>
    <w:pPr>
      <w:keepNext/>
      <w:outlineLvl w:val="5"/>
    </w:pPr>
    <w:rPr>
      <w:iCs/>
      <w:lang w:eastAsia="sv-SE"/>
    </w:rPr>
  </w:style>
  <w:style w:type="paragraph" w:styleId="Rubrik7">
    <w:name w:val="heading 7"/>
    <w:basedOn w:val="Normal"/>
    <w:next w:val="Normal"/>
    <w:link w:val="Rubrik7Char"/>
    <w:semiHidden/>
    <w:unhideWhenUsed/>
    <w:qFormat/>
    <w:rsid w:val="0043002B"/>
    <w:pPr>
      <w:keepNext/>
      <w:keepLines/>
      <w:spacing w:before="40" w:after="0"/>
      <w:outlineLvl w:val="6"/>
    </w:pPr>
    <w:rPr>
      <w:rFonts w:asciiTheme="majorHAnsi" w:eastAsiaTheme="majorEastAsia" w:hAnsiTheme="majorHAnsi" w:cstheme="majorBidi"/>
      <w:i/>
      <w:iCs/>
      <w:color w:val="2E6087" w:themeColor="accent1" w:themeShade="7F"/>
    </w:rPr>
  </w:style>
  <w:style w:type="paragraph" w:styleId="Rubrik8">
    <w:name w:val="heading 8"/>
    <w:basedOn w:val="Normal"/>
    <w:next w:val="Normal"/>
    <w:link w:val="Rubrik8Char"/>
    <w:semiHidden/>
    <w:unhideWhenUsed/>
    <w:qFormat/>
    <w:rsid w:val="0043002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485284"/>
    <w:rPr>
      <w:rFonts w:ascii="Arial" w:hAnsi="Arial" w:cs="Arial"/>
      <w:b/>
      <w:bCs/>
      <w:color w:val="000000"/>
      <w:sz w:val="40"/>
      <w:szCs w:val="28"/>
    </w:rPr>
  </w:style>
  <w:style w:type="character" w:customStyle="1" w:styleId="Rubrik2Char">
    <w:name w:val="Rubrik 2 Char"/>
    <w:link w:val="Rubrik2"/>
    <w:rsid w:val="00485284"/>
    <w:rPr>
      <w:rFonts w:ascii="Arial" w:hAnsi="Arial" w:cs="Arial"/>
      <w:b/>
      <w:bCs/>
      <w:color w:val="000000"/>
      <w:sz w:val="32"/>
      <w:szCs w:val="26"/>
    </w:rPr>
  </w:style>
  <w:style w:type="character" w:customStyle="1" w:styleId="Rubrik3Char">
    <w:name w:val="Rubrik 3 Char"/>
    <w:link w:val="Rubrik3"/>
    <w:rsid w:val="00485284"/>
    <w:rPr>
      <w:rFonts w:ascii="Arial" w:hAnsi="Arial" w:cs="Arial"/>
      <w:b/>
      <w:bCs/>
      <w:color w:val="000000"/>
      <w:sz w:val="26"/>
      <w:szCs w:val="24"/>
    </w:rPr>
  </w:style>
  <w:style w:type="character" w:customStyle="1" w:styleId="Rubrik4Char">
    <w:name w:val="Rubrik 4 Char"/>
    <w:link w:val="Rubrik4"/>
    <w:rsid w:val="00B92795"/>
    <w:rPr>
      <w:rFonts w:ascii="Arial" w:hAnsi="Arial" w:cs="Arial"/>
      <w:bCs/>
      <w:iCs/>
      <w:color w:val="000000"/>
      <w:sz w:val="22"/>
      <w:szCs w:val="24"/>
    </w:rPr>
  </w:style>
  <w:style w:type="character" w:customStyle="1" w:styleId="Rubrik5Char">
    <w:name w:val="Rubrik 5 Char"/>
    <w:link w:val="Rubrik5"/>
    <w:rsid w:val="00B92795"/>
    <w:rPr>
      <w:rFonts w:ascii="Arial" w:hAnsi="Arial" w:cs="Arial"/>
      <w:color w:val="000000"/>
      <w:sz w:val="22"/>
      <w:szCs w:val="24"/>
    </w:rPr>
  </w:style>
  <w:style w:type="character" w:customStyle="1" w:styleId="Rubrik6Char">
    <w:name w:val="Rubrik 6 Char"/>
    <w:link w:val="Rubrik6"/>
    <w:rsid w:val="00B92795"/>
    <w:rPr>
      <w:rFonts w:ascii="Arial" w:hAnsi="Arial" w:cs="Arial"/>
      <w:iCs/>
      <w:color w:val="000000"/>
      <w:sz w:val="22"/>
      <w:szCs w:val="24"/>
    </w:rPr>
  </w:style>
  <w:style w:type="numbering" w:customStyle="1" w:styleId="CompanyList">
    <w:name w:val="Company_List"/>
    <w:basedOn w:val="Ingenlista"/>
    <w:rsid w:val="0066456E"/>
    <w:pPr>
      <w:numPr>
        <w:numId w:val="4"/>
      </w:numPr>
    </w:pPr>
  </w:style>
  <w:style w:type="numbering" w:customStyle="1" w:styleId="CompanyListBullet">
    <w:name w:val="Company_ListBullet"/>
    <w:basedOn w:val="Ingenlista"/>
    <w:rsid w:val="0066456E"/>
    <w:pPr>
      <w:numPr>
        <w:numId w:val="5"/>
      </w:numPr>
    </w:pPr>
  </w:style>
  <w:style w:type="paragraph" w:styleId="Punktlista">
    <w:name w:val="List Bullet"/>
    <w:basedOn w:val="Normal"/>
    <w:rsid w:val="00B92795"/>
    <w:pPr>
      <w:numPr>
        <w:numId w:val="3"/>
      </w:numPr>
      <w:contextualSpacing/>
    </w:pPr>
  </w:style>
  <w:style w:type="paragraph" w:styleId="Sidhuvud">
    <w:name w:val="header"/>
    <w:basedOn w:val="Normal"/>
    <w:link w:val="SidhuvudChar"/>
    <w:rsid w:val="004F2319"/>
    <w:pPr>
      <w:tabs>
        <w:tab w:val="center" w:pos="4680"/>
        <w:tab w:val="right" w:pos="9360"/>
      </w:tabs>
      <w:spacing w:after="0" w:line="240" w:lineRule="auto"/>
    </w:pPr>
    <w:rPr>
      <w:b/>
      <w:sz w:val="36"/>
      <w:lang w:eastAsia="sv-SE"/>
    </w:rPr>
  </w:style>
  <w:style w:type="character" w:customStyle="1" w:styleId="SidhuvudChar">
    <w:name w:val="Sidhuvud Char"/>
    <w:link w:val="Sidhuvud"/>
    <w:rsid w:val="004F2319"/>
    <w:rPr>
      <w:rFonts w:ascii="Arial" w:hAnsi="Arial" w:cs="Arial"/>
      <w:b/>
      <w:color w:val="000000"/>
      <w:sz w:val="36"/>
      <w:szCs w:val="24"/>
    </w:rPr>
  </w:style>
  <w:style w:type="paragraph" w:styleId="Sidfot">
    <w:name w:val="footer"/>
    <w:basedOn w:val="Normal"/>
    <w:link w:val="SidfotChar"/>
    <w:rsid w:val="004F2319"/>
    <w:pPr>
      <w:tabs>
        <w:tab w:val="center" w:pos="4680"/>
        <w:tab w:val="right" w:pos="9360"/>
      </w:tabs>
      <w:spacing w:after="0" w:line="210" w:lineRule="atLeast"/>
      <w:jc w:val="right"/>
    </w:pPr>
    <w:rPr>
      <w:sz w:val="17"/>
      <w:lang w:eastAsia="sv-SE"/>
    </w:rPr>
  </w:style>
  <w:style w:type="character" w:customStyle="1" w:styleId="SidfotChar">
    <w:name w:val="Sidfot Char"/>
    <w:link w:val="Sidfot"/>
    <w:rsid w:val="004F2319"/>
    <w:rPr>
      <w:rFonts w:ascii="Arial" w:hAnsi="Arial" w:cs="Arial"/>
      <w:color w:val="000000"/>
      <w:sz w:val="17"/>
      <w:szCs w:val="24"/>
    </w:rPr>
  </w:style>
  <w:style w:type="paragraph" w:styleId="Innehll1">
    <w:name w:val="toc 1"/>
    <w:basedOn w:val="Normal"/>
    <w:next w:val="Normal"/>
    <w:autoRedefine/>
    <w:rsid w:val="00B92795"/>
    <w:pPr>
      <w:spacing w:before="300"/>
    </w:pPr>
  </w:style>
  <w:style w:type="paragraph" w:styleId="Innehll2">
    <w:name w:val="toc 2"/>
    <w:basedOn w:val="Normal"/>
    <w:next w:val="Normal"/>
    <w:autoRedefine/>
    <w:rsid w:val="00B92795"/>
    <w:pPr>
      <w:ind w:left="220"/>
    </w:pPr>
  </w:style>
  <w:style w:type="paragraph" w:styleId="Innehll3">
    <w:name w:val="toc 3"/>
    <w:basedOn w:val="Normal"/>
    <w:next w:val="Normal"/>
    <w:autoRedefine/>
    <w:rsid w:val="00B92795"/>
    <w:pPr>
      <w:ind w:left="440"/>
    </w:pPr>
  </w:style>
  <w:style w:type="paragraph" w:styleId="Innehll4">
    <w:name w:val="toc 4"/>
    <w:basedOn w:val="Normal"/>
    <w:next w:val="Normal"/>
    <w:autoRedefine/>
    <w:rsid w:val="00B92795"/>
    <w:pPr>
      <w:ind w:left="660"/>
    </w:pPr>
  </w:style>
  <w:style w:type="table" w:styleId="Tabellrutnt">
    <w:name w:val="Table Grid"/>
    <w:basedOn w:val="Normaltabell"/>
    <w:rsid w:val="0084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04652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4652C"/>
    <w:rPr>
      <w:rFonts w:ascii="Tahoma" w:hAnsi="Tahoma" w:cs="Tahoma"/>
      <w:color w:val="000000"/>
      <w:sz w:val="16"/>
      <w:szCs w:val="16"/>
      <w:lang w:val="en-US" w:eastAsia="en-US"/>
    </w:rPr>
  </w:style>
  <w:style w:type="character" w:styleId="Hyperlnk">
    <w:name w:val="Hyperlink"/>
    <w:basedOn w:val="Standardstycketeckensnitt"/>
    <w:uiPriority w:val="99"/>
    <w:rsid w:val="0040660B"/>
    <w:rPr>
      <w:color w:val="000000" w:themeColor="hyperlink"/>
      <w:u w:val="single"/>
    </w:rPr>
  </w:style>
  <w:style w:type="paragraph" w:customStyle="1" w:styleId="Numrering">
    <w:name w:val="Numrering"/>
    <w:basedOn w:val="Sidhuvud"/>
    <w:link w:val="NumreringChar"/>
    <w:rsid w:val="00801399"/>
    <w:pPr>
      <w:jc w:val="right"/>
    </w:pPr>
    <w:rPr>
      <w:b w:val="0"/>
      <w:sz w:val="20"/>
    </w:rPr>
  </w:style>
  <w:style w:type="character" w:customStyle="1" w:styleId="NumreringChar">
    <w:name w:val="Numrering Char"/>
    <w:basedOn w:val="SidhuvudChar"/>
    <w:link w:val="Numrering"/>
    <w:rsid w:val="00801399"/>
    <w:rPr>
      <w:rFonts w:ascii="Arial" w:hAnsi="Arial" w:cs="Arial"/>
      <w:b w:val="0"/>
      <w:color w:val="000000"/>
      <w:sz w:val="36"/>
      <w:szCs w:val="24"/>
    </w:rPr>
  </w:style>
  <w:style w:type="paragraph" w:customStyle="1" w:styleId="Normalutanavstnd">
    <w:name w:val="Normal utan avstånd"/>
    <w:basedOn w:val="Normal"/>
    <w:rsid w:val="004F2319"/>
    <w:pPr>
      <w:spacing w:after="0"/>
    </w:pPr>
  </w:style>
  <w:style w:type="character" w:customStyle="1" w:styleId="Rubrik7Char">
    <w:name w:val="Rubrik 7 Char"/>
    <w:basedOn w:val="Standardstycketeckensnitt"/>
    <w:link w:val="Rubrik7"/>
    <w:semiHidden/>
    <w:rsid w:val="0043002B"/>
    <w:rPr>
      <w:rFonts w:asciiTheme="majorHAnsi" w:eastAsiaTheme="majorEastAsia" w:hAnsiTheme="majorHAnsi" w:cstheme="majorBidi"/>
      <w:i/>
      <w:iCs/>
      <w:color w:val="2E6087" w:themeColor="accent1" w:themeShade="7F"/>
      <w:sz w:val="22"/>
      <w:szCs w:val="24"/>
      <w:lang w:eastAsia="en-US"/>
    </w:rPr>
  </w:style>
  <w:style w:type="character" w:customStyle="1" w:styleId="Rubrik8Char">
    <w:name w:val="Rubrik 8 Char"/>
    <w:basedOn w:val="Standardstycketeckensnitt"/>
    <w:link w:val="Rubrik8"/>
    <w:semiHidden/>
    <w:rsid w:val="0043002B"/>
    <w:rPr>
      <w:rFonts w:asciiTheme="majorHAnsi" w:eastAsiaTheme="majorEastAsia" w:hAnsiTheme="majorHAnsi" w:cstheme="majorBidi"/>
      <w:color w:val="272727" w:themeColor="text1" w:themeTint="D8"/>
      <w:sz w:val="21"/>
      <w:szCs w:val="21"/>
      <w:lang w:eastAsia="en-US"/>
    </w:rPr>
  </w:style>
  <w:style w:type="paragraph" w:customStyle="1" w:styleId="Grninledning">
    <w:name w:val="Gröninledning"/>
    <w:basedOn w:val="Beskrivning"/>
    <w:qFormat/>
    <w:rsid w:val="0043002B"/>
    <w:rPr>
      <w:rFonts w:ascii="Calibri" w:hAnsi="Calibri" w:cs="Calibri"/>
      <w:b/>
      <w:bCs/>
      <w:i w:val="0"/>
      <w:iCs w:val="0"/>
      <w:smallCaps/>
      <w:color w:val="7FBA23"/>
      <w:sz w:val="24"/>
      <w:lang w:eastAsia="sv-SE"/>
    </w:rPr>
  </w:style>
  <w:style w:type="paragraph" w:styleId="Beskrivning">
    <w:name w:val="caption"/>
    <w:basedOn w:val="Normal"/>
    <w:next w:val="Normal"/>
    <w:semiHidden/>
    <w:unhideWhenUsed/>
    <w:qFormat/>
    <w:rsid w:val="0043002B"/>
    <w:pPr>
      <w:spacing w:after="200" w:line="240" w:lineRule="auto"/>
    </w:pPr>
    <w:rPr>
      <w:i/>
      <w:iCs/>
      <w:color w:val="93BBD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06770">
      <w:bodyDiv w:val="1"/>
      <w:marLeft w:val="0"/>
      <w:marRight w:val="0"/>
      <w:marTop w:val="0"/>
      <w:marBottom w:val="0"/>
      <w:divBdr>
        <w:top w:val="none" w:sz="0" w:space="0" w:color="auto"/>
        <w:left w:val="none" w:sz="0" w:space="0" w:color="auto"/>
        <w:bottom w:val="none" w:sz="0" w:space="0" w:color="auto"/>
        <w:right w:val="none" w:sz="0" w:space="0" w:color="auto"/>
      </w:divBdr>
    </w:div>
    <w:div w:id="1210848857">
      <w:bodyDiv w:val="1"/>
      <w:marLeft w:val="0"/>
      <w:marRight w:val="0"/>
      <w:marTop w:val="0"/>
      <w:marBottom w:val="0"/>
      <w:divBdr>
        <w:top w:val="none" w:sz="0" w:space="0" w:color="auto"/>
        <w:left w:val="none" w:sz="0" w:space="0" w:color="auto"/>
        <w:bottom w:val="none" w:sz="0" w:space="0" w:color="auto"/>
        <w:right w:val="none" w:sz="0" w:space="0" w:color="auto"/>
      </w:divBdr>
    </w:div>
    <w:div w:id="156633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martina.alvarsson@soderbergpartners.se" TargetMode="External"/><Relationship Id="rId18" Type="http://schemas.openxmlformats.org/officeDocument/2006/relationships/hyperlink" Target="https://www.soderbergpartners.se/om-oss/personuppgifter-cookies/personuppgifte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martina.alvarsson@soderbergpartners.se" TargetMode="External"/><Relationship Id="rId2" Type="http://schemas.openxmlformats.org/officeDocument/2006/relationships/styles" Target="styles.xml"/><Relationship Id="rId16" Type="http://schemas.openxmlformats.org/officeDocument/2006/relationships/hyperlink" Target="https://www.soderbergpartners.se/om-oss/personuppgifter-cookies/personuppgift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martina.alvarsson@soderbergpartners.se"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emf"/></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Tibro">
      <a:dk1>
        <a:sysClr val="windowText" lastClr="000000"/>
      </a:dk1>
      <a:lt1>
        <a:sysClr val="window" lastClr="FFFFFF"/>
      </a:lt1>
      <a:dk2>
        <a:srgbClr val="93BBDA"/>
      </a:dk2>
      <a:lt2>
        <a:srgbClr val="FFFFFF"/>
      </a:lt2>
      <a:accent1>
        <a:srgbClr val="93BBDA"/>
      </a:accent1>
      <a:accent2>
        <a:srgbClr val="EA632D"/>
      </a:accent2>
      <a:accent3>
        <a:srgbClr val="9E6323"/>
      </a:accent3>
      <a:accent4>
        <a:srgbClr val="F9B200"/>
      </a:accent4>
      <a:accent5>
        <a:srgbClr val="DDDA00"/>
      </a:accent5>
      <a:accent6>
        <a:srgbClr val="9E9100"/>
      </a:accent6>
      <a:hlink>
        <a:srgbClr val="000000"/>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491</Words>
  <Characters>3137</Characters>
  <Application>Microsoft Office Word</Application>
  <DocSecurity>4</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 Wennerkull</dc:creator>
  <cp:lastModifiedBy>Martina Alvarsson</cp:lastModifiedBy>
  <cp:revision>2</cp:revision>
  <dcterms:created xsi:type="dcterms:W3CDTF">2020-01-14T11:33:00Z</dcterms:created>
  <dcterms:modified xsi:type="dcterms:W3CDTF">2020-01-14T11:33:00Z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2bd7fb-b01b-43ed-a1b6-ced4300031bb_Enabled">
    <vt:lpwstr>True</vt:lpwstr>
  </property>
  <property fmtid="{D5CDD505-2E9C-101B-9397-08002B2CF9AE}" pid="3" name="MSIP_Label_3e2bd7fb-b01b-43ed-a1b6-ced4300031bb_SiteId">
    <vt:lpwstr>b13f9473-2468-4dd0-923e-e80d8f94602d</vt:lpwstr>
  </property>
  <property fmtid="{D5CDD505-2E9C-101B-9397-08002B2CF9AE}" pid="4" name="MSIP_Label_3e2bd7fb-b01b-43ed-a1b6-ced4300031bb_Owner">
    <vt:lpwstr>martina.alvarsson@soderbergpartners.se</vt:lpwstr>
  </property>
  <property fmtid="{D5CDD505-2E9C-101B-9397-08002B2CF9AE}" pid="5" name="MSIP_Label_3e2bd7fb-b01b-43ed-a1b6-ced4300031bb_SetDate">
    <vt:lpwstr>2020-01-14T11:33:54.3606824Z</vt:lpwstr>
  </property>
  <property fmtid="{D5CDD505-2E9C-101B-9397-08002B2CF9AE}" pid="6" name="MSIP_Label_3e2bd7fb-b01b-43ed-a1b6-ced4300031bb_Name">
    <vt:lpwstr>Minor</vt:lpwstr>
  </property>
  <property fmtid="{D5CDD505-2E9C-101B-9397-08002B2CF9AE}" pid="7" name="MSIP_Label_3e2bd7fb-b01b-43ed-a1b6-ced4300031bb_Application">
    <vt:lpwstr>Microsoft Azure Information Protection</vt:lpwstr>
  </property>
  <property fmtid="{D5CDD505-2E9C-101B-9397-08002B2CF9AE}" pid="8" name="MSIP_Label_3e2bd7fb-b01b-43ed-a1b6-ced4300031bb_ActionId">
    <vt:lpwstr>785daa0c-d034-4fc1-b2ba-7d3b8e689e18</vt:lpwstr>
  </property>
  <property fmtid="{D5CDD505-2E9C-101B-9397-08002B2CF9AE}" pid="9" name="MSIP_Label_3e2bd7fb-b01b-43ed-a1b6-ced4300031bb_Extended_MSFT_Method">
    <vt:lpwstr>Automatic</vt:lpwstr>
  </property>
  <property fmtid="{D5CDD505-2E9C-101B-9397-08002B2CF9AE}" pid="10" name="Sensitivity">
    <vt:lpwstr>Minor</vt:lpwstr>
  </property>
</Properties>
</file>