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0" w:type="dxa"/>
          <w:bottom w:w="85" w:type="dxa"/>
          <w:right w:w="0" w:type="dxa"/>
        </w:tblCellMar>
        <w:tblLook w:val="04A0" w:firstRow="1" w:lastRow="0" w:firstColumn="1" w:lastColumn="0" w:noHBand="0" w:noVBand="1"/>
      </w:tblPr>
      <w:tblGrid>
        <w:gridCol w:w="2694"/>
        <w:gridCol w:w="6945"/>
      </w:tblGrid>
      <w:tr w:rsidR="00673538" w:rsidRPr="001322B3" w14:paraId="44BE9316" w14:textId="77777777" w:rsidTr="00850618">
        <w:tc>
          <w:tcPr>
            <w:tcW w:w="2694" w:type="dxa"/>
          </w:tcPr>
          <w:p w14:paraId="6718C78F" w14:textId="77777777" w:rsidR="00673538" w:rsidRPr="001322B3" w:rsidRDefault="00673538" w:rsidP="008E5739">
            <w:pPr>
              <w:pStyle w:val="Protokollhuvud"/>
            </w:pPr>
            <w:r w:rsidRPr="001322B3">
              <w:t>Plats och tid</w:t>
            </w:r>
          </w:p>
        </w:tc>
        <w:tc>
          <w:tcPr>
            <w:tcW w:w="6945" w:type="dxa"/>
          </w:tcPr>
          <w:p w14:paraId="3CAC9AE2" w14:textId="627DC03D" w:rsidR="00AB0696" w:rsidRPr="001322B3" w:rsidRDefault="006A1DC1" w:rsidP="00920A0E">
            <w:pPr>
              <w:pStyle w:val="Protokolltext"/>
            </w:pPr>
            <w:r>
              <w:t>Nova</w:t>
            </w:r>
            <w:r w:rsidR="00BE3057" w:rsidRPr="00DB5F8A">
              <w:rPr>
                <w:noProof/>
              </w:rPr>
              <w:t xml:space="preserve">, </w:t>
            </w:r>
            <w:r>
              <w:t>tisdag</w:t>
            </w:r>
            <w:r w:rsidR="00BE3057" w:rsidRPr="00DB5F8A">
              <w:rPr>
                <w:noProof/>
              </w:rPr>
              <w:t xml:space="preserve">en den </w:t>
            </w:r>
            <w:r>
              <w:t>10 mars 2026</w:t>
            </w:r>
            <w:r w:rsidR="00BE3057" w:rsidRPr="00DB5F8A">
              <w:rPr>
                <w:noProof/>
              </w:rPr>
              <w:t xml:space="preserve"> kl </w:t>
            </w:r>
            <w:r>
              <w:t>18:00-20.00</w:t>
            </w:r>
          </w:p>
        </w:tc>
      </w:tr>
      <w:tr w:rsidR="00AD4DB7" w:rsidRPr="001322B3" w14:paraId="265DAA4D" w14:textId="77777777" w:rsidTr="00850618">
        <w:trPr>
          <w:trHeight w:val="2778"/>
        </w:trPr>
        <w:tc>
          <w:tcPr>
            <w:tcW w:w="2694" w:type="dxa"/>
          </w:tcPr>
          <w:p w14:paraId="5E1D9BAA" w14:textId="77777777" w:rsidR="00AD4DB7" w:rsidRPr="001322B3" w:rsidRDefault="00AD4DB7" w:rsidP="00AD4DB7">
            <w:pPr>
              <w:pStyle w:val="Protokollhuvud"/>
            </w:pPr>
            <w:r>
              <w:t>Beslutande</w:t>
            </w:r>
          </w:p>
        </w:tc>
        <w:tc>
          <w:tcPr>
            <w:tcW w:w="6945" w:type="dxa"/>
          </w:tcPr>
          <w:p w14:paraId="30E9BF72" w14:textId="77777777" w:rsidR="006A1DC1" w:rsidRDefault="006A1DC1" w:rsidP="00AD4DB7">
            <w:pPr>
              <w:pStyle w:val="Protokolltext"/>
            </w:pPr>
            <w:r>
              <w:t>Peter Söderlund ((L)), Ordförande</w:t>
            </w:r>
          </w:p>
          <w:p w14:paraId="12624777" w14:textId="45D19925" w:rsidR="006A1DC1" w:rsidRDefault="006A1DC1" w:rsidP="00AD4DB7">
            <w:pPr>
              <w:pStyle w:val="Protokolltext"/>
            </w:pPr>
            <w:r>
              <w:t>Thomas Carlsson ((S), Byggnads- och trafiknämnden</w:t>
            </w:r>
          </w:p>
          <w:p w14:paraId="5F5C6BE8" w14:textId="53DAE00C" w:rsidR="006A1DC1" w:rsidRDefault="006A1DC1" w:rsidP="00AD4DB7">
            <w:pPr>
              <w:pStyle w:val="Protokolltext"/>
            </w:pPr>
            <w:r>
              <w:t>Svante Andrén (C), Barn-och utbildningsnämnden</w:t>
            </w:r>
          </w:p>
          <w:p w14:paraId="77A48EA7" w14:textId="0C28F809" w:rsidR="006A1DC1" w:rsidRDefault="006A1DC1" w:rsidP="00AD4DB7">
            <w:pPr>
              <w:pStyle w:val="Protokolltext"/>
            </w:pPr>
            <w:r>
              <w:t>Anne-Marie Wahlström (S), Kultur- och fritidsnämnden</w:t>
            </w:r>
          </w:p>
          <w:p w14:paraId="467234BA" w14:textId="77777777" w:rsidR="00A15A9A" w:rsidRPr="001322B3" w:rsidRDefault="00A15A9A" w:rsidP="006A1DC1">
            <w:pPr>
              <w:pStyle w:val="Protokolltext"/>
            </w:pPr>
          </w:p>
        </w:tc>
      </w:tr>
      <w:tr w:rsidR="00AD4DB7" w:rsidRPr="001322B3" w14:paraId="230D0398" w14:textId="77777777" w:rsidTr="00850618">
        <w:trPr>
          <w:trHeight w:val="1389"/>
        </w:trPr>
        <w:tc>
          <w:tcPr>
            <w:tcW w:w="2694" w:type="dxa"/>
          </w:tcPr>
          <w:p w14:paraId="725B0092" w14:textId="77777777" w:rsidR="00AD4DB7" w:rsidRPr="001322B3" w:rsidRDefault="00AD4DB7" w:rsidP="00AD4DB7">
            <w:pPr>
              <w:pStyle w:val="Protokollhuvud"/>
            </w:pPr>
            <w:r>
              <w:t>Ej tjänstgörande ledamöter</w:t>
            </w:r>
          </w:p>
        </w:tc>
        <w:tc>
          <w:tcPr>
            <w:tcW w:w="6945" w:type="dxa"/>
          </w:tcPr>
          <w:p w14:paraId="2831CE83" w14:textId="15B7B30B" w:rsidR="006A1DC1" w:rsidRDefault="006A1DC1" w:rsidP="00AD4DB7">
            <w:pPr>
              <w:pStyle w:val="Protokolltext"/>
            </w:pPr>
            <w:r>
              <w:t xml:space="preserve">Mikael Faleke (M), Kommunstyrelsen </w:t>
            </w:r>
          </w:p>
          <w:p w14:paraId="5DDA8429" w14:textId="42D9C29E" w:rsidR="003F1544" w:rsidRPr="00C410FC" w:rsidRDefault="003F1544" w:rsidP="00AD4DB7">
            <w:pPr>
              <w:pStyle w:val="Protokolltext"/>
            </w:pPr>
          </w:p>
        </w:tc>
      </w:tr>
      <w:tr w:rsidR="00AD4DB7" w:rsidRPr="001322B3" w14:paraId="6A1756E4" w14:textId="77777777" w:rsidTr="00850618">
        <w:trPr>
          <w:trHeight w:val="1389"/>
        </w:trPr>
        <w:tc>
          <w:tcPr>
            <w:tcW w:w="2694" w:type="dxa"/>
          </w:tcPr>
          <w:p w14:paraId="454FAADF" w14:textId="77777777" w:rsidR="00AD4DB7" w:rsidRDefault="00AD4DB7" w:rsidP="00AD4DB7">
            <w:pPr>
              <w:pStyle w:val="Protokollhuvud"/>
            </w:pPr>
            <w:r>
              <w:t>Övriga deltagande</w:t>
            </w:r>
          </w:p>
        </w:tc>
        <w:tc>
          <w:tcPr>
            <w:tcW w:w="6945" w:type="dxa"/>
          </w:tcPr>
          <w:p w14:paraId="466B2750" w14:textId="77777777" w:rsidR="003F1544" w:rsidRDefault="006A1DC1" w:rsidP="00AD4DB7">
            <w:pPr>
              <w:pStyle w:val="Protokolltext"/>
            </w:pPr>
            <w:r>
              <w:t>Daniel Sirén, RBU Skaraborg</w:t>
            </w:r>
          </w:p>
          <w:p w14:paraId="4B48819E" w14:textId="77777777" w:rsidR="006A1DC1" w:rsidRDefault="006A1DC1" w:rsidP="00AD4DB7">
            <w:pPr>
              <w:pStyle w:val="Protokolltext"/>
            </w:pPr>
            <w:r>
              <w:t>Joakim Holmbom, RBU Skaraborg</w:t>
            </w:r>
          </w:p>
          <w:p w14:paraId="4A734847" w14:textId="77777777" w:rsidR="006A1DC1" w:rsidRDefault="006A1DC1" w:rsidP="00AD4DB7">
            <w:pPr>
              <w:pStyle w:val="Protokolltext"/>
            </w:pPr>
            <w:r>
              <w:t xml:space="preserve">Bengt Fernström, Afasi PRO </w:t>
            </w:r>
          </w:p>
          <w:p w14:paraId="7C8B1405" w14:textId="77777777" w:rsidR="006A1DC1" w:rsidRDefault="006A1DC1" w:rsidP="00AD4DB7">
            <w:pPr>
              <w:pStyle w:val="Protokolltext"/>
            </w:pPr>
            <w:r>
              <w:t>Ralf Hildingsson, SRF</w:t>
            </w:r>
          </w:p>
          <w:p w14:paraId="5390A8E2" w14:textId="27C17327" w:rsidR="006A1DC1" w:rsidRDefault="006A1DC1" w:rsidP="00AD4DB7">
            <w:pPr>
              <w:pStyle w:val="Protokolltext"/>
            </w:pPr>
            <w:r>
              <w:t>Henrik Sjölin, Neuroförbundet</w:t>
            </w:r>
          </w:p>
          <w:p w14:paraId="7CFDE30B" w14:textId="77777777" w:rsidR="006A1DC1" w:rsidRDefault="006A1DC1" w:rsidP="00AD4DB7">
            <w:pPr>
              <w:pStyle w:val="Protokolltext"/>
            </w:pPr>
            <w:r>
              <w:t>Elin Zell, Verksamhetschef IFO/FS</w:t>
            </w:r>
          </w:p>
          <w:p w14:paraId="0CFCD42E" w14:textId="77777777" w:rsidR="006A1DC1" w:rsidRDefault="006A1DC1" w:rsidP="00AD4DB7">
            <w:pPr>
              <w:pStyle w:val="Protokolltext"/>
            </w:pPr>
            <w:r>
              <w:t xml:space="preserve">Jennie Glarbjerg, Folkhälsostrateg </w:t>
            </w:r>
          </w:p>
          <w:p w14:paraId="1C5AFFE3" w14:textId="5CA1A5EC" w:rsidR="006A1DC1" w:rsidRPr="00C410FC" w:rsidRDefault="006A1DC1" w:rsidP="00AD4DB7">
            <w:pPr>
              <w:pStyle w:val="Protokolltext"/>
            </w:pPr>
          </w:p>
        </w:tc>
      </w:tr>
    </w:tbl>
    <w:p w14:paraId="1C6D6835" w14:textId="77777777" w:rsidR="00673538" w:rsidRPr="001322B3" w:rsidRDefault="00673538" w:rsidP="00CF7F11">
      <w:pPr>
        <w:pStyle w:val="Protokolltext"/>
      </w:pPr>
    </w:p>
    <w:tbl>
      <w:tblPr>
        <w:tblW w:w="3473" w:type="dxa"/>
        <w:tblLayout w:type="fixed"/>
        <w:tblCellMar>
          <w:left w:w="0" w:type="dxa"/>
          <w:bottom w:w="85" w:type="dxa"/>
          <w:right w:w="0" w:type="dxa"/>
        </w:tblCellMar>
        <w:tblLook w:val="04A0" w:firstRow="1" w:lastRow="0" w:firstColumn="1" w:lastColumn="0" w:noHBand="0" w:noVBand="1"/>
      </w:tblPr>
      <w:tblGrid>
        <w:gridCol w:w="3473"/>
      </w:tblGrid>
      <w:tr w:rsidR="00844B54" w:rsidRPr="001322B3" w14:paraId="7700052B" w14:textId="77777777" w:rsidTr="00844B54">
        <w:tc>
          <w:tcPr>
            <w:tcW w:w="3473" w:type="dxa"/>
          </w:tcPr>
          <w:p w14:paraId="2BAF1687" w14:textId="4AD67E1F" w:rsidR="00844B54" w:rsidRPr="001322B3" w:rsidRDefault="00844B54" w:rsidP="00920A0E">
            <w:pPr>
              <w:pStyle w:val="Protokolltext"/>
            </w:pPr>
          </w:p>
        </w:tc>
      </w:tr>
    </w:tbl>
    <w:p w14:paraId="7D891CB7" w14:textId="77777777" w:rsidR="00D76D7B" w:rsidRPr="001322B3" w:rsidRDefault="00D76D7B" w:rsidP="00767E0B">
      <w:pPr>
        <w:spacing w:after="0" w:line="240" w:lineRule="auto"/>
        <w:rPr>
          <w:sz w:val="12"/>
        </w:rPr>
      </w:pPr>
    </w:p>
    <w:p w14:paraId="101FA44D" w14:textId="77777777" w:rsidR="0021415E" w:rsidRPr="001322B3" w:rsidRDefault="0021415E" w:rsidP="00660FEA">
      <w:pPr>
        <w:keepNext/>
        <w:rPr>
          <w:b/>
        </w:rPr>
      </w:pPr>
      <w:r w:rsidRPr="001322B3">
        <w:rPr>
          <w:b/>
        </w:rPr>
        <w:t>Underskrifter</w:t>
      </w:r>
    </w:p>
    <w:tbl>
      <w:tblPr>
        <w:tblW w:w="9639" w:type="dxa"/>
        <w:tblLayout w:type="fixed"/>
        <w:tblCellMar>
          <w:left w:w="0" w:type="dxa"/>
          <w:bottom w:w="85" w:type="dxa"/>
          <w:right w:w="0" w:type="dxa"/>
        </w:tblCellMar>
        <w:tblLook w:val="04A0" w:firstRow="1" w:lastRow="0" w:firstColumn="1" w:lastColumn="0" w:noHBand="0" w:noVBand="1"/>
      </w:tblPr>
      <w:tblGrid>
        <w:gridCol w:w="2694"/>
        <w:gridCol w:w="3472"/>
        <w:gridCol w:w="1421"/>
        <w:gridCol w:w="2052"/>
      </w:tblGrid>
      <w:tr w:rsidR="0021415E" w:rsidRPr="001322B3" w14:paraId="17DDE420" w14:textId="77777777" w:rsidTr="00850618">
        <w:tc>
          <w:tcPr>
            <w:tcW w:w="2694" w:type="dxa"/>
          </w:tcPr>
          <w:p w14:paraId="327CEC13" w14:textId="77777777" w:rsidR="00844B54" w:rsidRDefault="00844B54" w:rsidP="00660FEA">
            <w:pPr>
              <w:pStyle w:val="Protokollhuvud"/>
              <w:keepNext/>
            </w:pPr>
          </w:p>
          <w:p w14:paraId="331F28CA" w14:textId="77777777" w:rsidR="00844B54" w:rsidRDefault="00844B54" w:rsidP="00660FEA">
            <w:pPr>
              <w:pStyle w:val="Protokollhuvud"/>
              <w:keepNext/>
            </w:pPr>
          </w:p>
          <w:p w14:paraId="28EECF5A" w14:textId="7D795783" w:rsidR="0021415E" w:rsidRPr="001322B3" w:rsidRDefault="0021415E" w:rsidP="00660FEA">
            <w:pPr>
              <w:pStyle w:val="Protokollhuvud"/>
              <w:keepNext/>
            </w:pPr>
            <w:r w:rsidRPr="001322B3">
              <w:t>Sekreterare</w:t>
            </w:r>
          </w:p>
        </w:tc>
        <w:tc>
          <w:tcPr>
            <w:tcW w:w="3472" w:type="dxa"/>
          </w:tcPr>
          <w:p w14:paraId="6C957E11" w14:textId="77777777" w:rsidR="0021415E" w:rsidRPr="001322B3" w:rsidRDefault="0021415E" w:rsidP="00660FEA">
            <w:pPr>
              <w:pStyle w:val="Protokolltext"/>
              <w:keepNext/>
            </w:pPr>
          </w:p>
        </w:tc>
        <w:tc>
          <w:tcPr>
            <w:tcW w:w="1421" w:type="dxa"/>
          </w:tcPr>
          <w:p w14:paraId="3E12523B" w14:textId="77777777" w:rsidR="0021415E" w:rsidRPr="001322B3" w:rsidRDefault="0021415E" w:rsidP="00660FEA">
            <w:pPr>
              <w:pStyle w:val="Protokollhuvud"/>
              <w:keepNext/>
            </w:pPr>
            <w:r w:rsidRPr="001322B3">
              <w:t>Paragrafer</w:t>
            </w:r>
          </w:p>
        </w:tc>
        <w:tc>
          <w:tcPr>
            <w:tcW w:w="2052" w:type="dxa"/>
          </w:tcPr>
          <w:p w14:paraId="5FE9653E" w14:textId="77777777" w:rsidR="0021415E" w:rsidRPr="001322B3" w:rsidRDefault="006A1DC1" w:rsidP="00660FEA">
            <w:pPr>
              <w:pStyle w:val="Protokollhuvud"/>
              <w:keepNext/>
            </w:pPr>
            <w:r w:rsidRPr="006A1DC1">
              <w:rPr>
                <w:bCs/>
              </w:rPr>
              <w:t>§</w:t>
            </w:r>
            <w:r>
              <w:t>§ 1-2</w:t>
            </w:r>
          </w:p>
        </w:tc>
      </w:tr>
      <w:tr w:rsidR="000856D2" w:rsidRPr="001322B3" w14:paraId="092DA652" w14:textId="77777777" w:rsidTr="00850618">
        <w:tc>
          <w:tcPr>
            <w:tcW w:w="2694" w:type="dxa"/>
          </w:tcPr>
          <w:p w14:paraId="368568FB" w14:textId="77777777" w:rsidR="000856D2" w:rsidRPr="001322B3" w:rsidRDefault="000856D2" w:rsidP="00660FEA">
            <w:pPr>
              <w:pStyle w:val="Protokollhuvud"/>
              <w:keepNext/>
            </w:pPr>
          </w:p>
        </w:tc>
        <w:tc>
          <w:tcPr>
            <w:tcW w:w="3472" w:type="dxa"/>
          </w:tcPr>
          <w:p w14:paraId="3719385B" w14:textId="77777777" w:rsidR="000856D2" w:rsidRPr="001322B3" w:rsidRDefault="006A1DC1" w:rsidP="00660FEA">
            <w:pPr>
              <w:pStyle w:val="Protokolltext"/>
              <w:keepNext/>
            </w:pPr>
            <w:r>
              <w:rPr>
                <w:bCs/>
              </w:rPr>
              <w:t>Jennie Glarbjerg</w:t>
            </w:r>
          </w:p>
        </w:tc>
        <w:tc>
          <w:tcPr>
            <w:tcW w:w="3473" w:type="dxa"/>
            <w:gridSpan w:val="2"/>
          </w:tcPr>
          <w:p w14:paraId="5D93C65C" w14:textId="77777777" w:rsidR="000856D2" w:rsidRPr="001322B3" w:rsidRDefault="000856D2" w:rsidP="00660FEA">
            <w:pPr>
              <w:pStyle w:val="Protokolltext"/>
              <w:keepNext/>
            </w:pPr>
          </w:p>
        </w:tc>
      </w:tr>
      <w:tr w:rsidR="000856D2" w:rsidRPr="001322B3" w14:paraId="4C664216" w14:textId="77777777" w:rsidTr="00850618">
        <w:tc>
          <w:tcPr>
            <w:tcW w:w="2694" w:type="dxa"/>
          </w:tcPr>
          <w:p w14:paraId="375244AC" w14:textId="77777777" w:rsidR="000856D2" w:rsidRPr="001322B3" w:rsidRDefault="00CB2AE0" w:rsidP="00660FEA">
            <w:pPr>
              <w:pStyle w:val="Protokollhuvud"/>
              <w:keepNext/>
            </w:pPr>
            <w:r w:rsidRPr="001322B3">
              <w:t>Ordförande</w:t>
            </w:r>
          </w:p>
        </w:tc>
        <w:tc>
          <w:tcPr>
            <w:tcW w:w="3472" w:type="dxa"/>
          </w:tcPr>
          <w:p w14:paraId="6A214CC1" w14:textId="77777777" w:rsidR="000856D2" w:rsidRPr="001322B3" w:rsidRDefault="000856D2" w:rsidP="00660FEA">
            <w:pPr>
              <w:pStyle w:val="Protokolltext"/>
              <w:keepNext/>
            </w:pPr>
          </w:p>
        </w:tc>
        <w:tc>
          <w:tcPr>
            <w:tcW w:w="3473" w:type="dxa"/>
            <w:gridSpan w:val="2"/>
          </w:tcPr>
          <w:p w14:paraId="1A8A72E4" w14:textId="77777777" w:rsidR="000856D2" w:rsidRPr="001322B3" w:rsidRDefault="000856D2" w:rsidP="00660FEA">
            <w:pPr>
              <w:pStyle w:val="Protokolltext"/>
              <w:keepNext/>
            </w:pPr>
          </w:p>
        </w:tc>
      </w:tr>
      <w:tr w:rsidR="000856D2" w:rsidRPr="001322B3" w14:paraId="0186E4C1" w14:textId="77777777" w:rsidTr="00850618">
        <w:tc>
          <w:tcPr>
            <w:tcW w:w="2694" w:type="dxa"/>
          </w:tcPr>
          <w:p w14:paraId="0A0214BF" w14:textId="77777777" w:rsidR="000856D2" w:rsidRPr="001322B3" w:rsidRDefault="000856D2" w:rsidP="00660FEA">
            <w:pPr>
              <w:pStyle w:val="Protokollhuvud"/>
              <w:keepNext/>
            </w:pPr>
          </w:p>
        </w:tc>
        <w:tc>
          <w:tcPr>
            <w:tcW w:w="3472" w:type="dxa"/>
          </w:tcPr>
          <w:p w14:paraId="0CE29332" w14:textId="77777777" w:rsidR="000856D2" w:rsidRPr="001322B3" w:rsidRDefault="006A1DC1" w:rsidP="00660FEA">
            <w:pPr>
              <w:pStyle w:val="Protokolltext"/>
              <w:keepNext/>
            </w:pPr>
            <w:r>
              <w:t>Peter Söderlund</w:t>
            </w:r>
          </w:p>
        </w:tc>
        <w:tc>
          <w:tcPr>
            <w:tcW w:w="3473" w:type="dxa"/>
            <w:gridSpan w:val="2"/>
          </w:tcPr>
          <w:p w14:paraId="6B35944B" w14:textId="77777777" w:rsidR="000856D2" w:rsidRPr="001322B3" w:rsidRDefault="000856D2" w:rsidP="00660FEA">
            <w:pPr>
              <w:pStyle w:val="Protokolltext"/>
              <w:keepNext/>
            </w:pPr>
          </w:p>
        </w:tc>
      </w:tr>
      <w:tr w:rsidR="000856D2" w:rsidRPr="001322B3" w14:paraId="7818C868" w14:textId="77777777" w:rsidTr="00850618">
        <w:tc>
          <w:tcPr>
            <w:tcW w:w="2694" w:type="dxa"/>
          </w:tcPr>
          <w:p w14:paraId="2F027BFB" w14:textId="0F3F5C85" w:rsidR="000856D2" w:rsidRPr="001322B3" w:rsidRDefault="000856D2" w:rsidP="00660FEA">
            <w:pPr>
              <w:pStyle w:val="Protokollhuvud"/>
              <w:keepNext/>
            </w:pPr>
          </w:p>
        </w:tc>
        <w:tc>
          <w:tcPr>
            <w:tcW w:w="3472" w:type="dxa"/>
          </w:tcPr>
          <w:p w14:paraId="0D5B2B0C" w14:textId="77777777" w:rsidR="000856D2" w:rsidRPr="001322B3" w:rsidRDefault="000856D2" w:rsidP="00660FEA">
            <w:pPr>
              <w:pStyle w:val="Protokolltext"/>
              <w:keepNext/>
            </w:pPr>
          </w:p>
        </w:tc>
        <w:tc>
          <w:tcPr>
            <w:tcW w:w="3473" w:type="dxa"/>
            <w:gridSpan w:val="2"/>
          </w:tcPr>
          <w:p w14:paraId="7D8F28AF" w14:textId="77777777" w:rsidR="000856D2" w:rsidRPr="001322B3" w:rsidRDefault="000856D2" w:rsidP="00660FEA">
            <w:pPr>
              <w:pStyle w:val="Protokolltext"/>
              <w:keepNext/>
            </w:pPr>
          </w:p>
        </w:tc>
      </w:tr>
      <w:tr w:rsidR="00844B54" w:rsidRPr="001322B3" w14:paraId="6168994F" w14:textId="77777777" w:rsidTr="00850618">
        <w:trPr>
          <w:gridAfter w:val="3"/>
          <w:wAfter w:w="6945" w:type="dxa"/>
        </w:trPr>
        <w:tc>
          <w:tcPr>
            <w:tcW w:w="2694" w:type="dxa"/>
          </w:tcPr>
          <w:p w14:paraId="69CD258E" w14:textId="77777777" w:rsidR="00844B54" w:rsidRPr="001322B3" w:rsidRDefault="00844B54" w:rsidP="008E5739">
            <w:pPr>
              <w:pStyle w:val="Protokollhuvud"/>
            </w:pPr>
          </w:p>
        </w:tc>
      </w:tr>
    </w:tbl>
    <w:p w14:paraId="04CE5B59" w14:textId="77777777" w:rsidR="002F75F4" w:rsidRPr="001322B3" w:rsidRDefault="002F75F4" w:rsidP="00767E0B">
      <w:pPr>
        <w:spacing w:after="0" w:line="240" w:lineRule="auto"/>
      </w:pPr>
    </w:p>
    <w:p w14:paraId="2E0DD0FB" w14:textId="77777777" w:rsidR="001F120B" w:rsidRPr="001322B3" w:rsidRDefault="001F120B">
      <w:pPr>
        <w:spacing w:after="0" w:line="240" w:lineRule="auto"/>
      </w:pPr>
      <w:r w:rsidRPr="001322B3">
        <w:br w:type="page"/>
      </w:r>
    </w:p>
    <w:p w14:paraId="6316E6F4" w14:textId="77777777" w:rsidR="000411E1" w:rsidRPr="001322B3" w:rsidRDefault="000411E1">
      <w:pPr>
        <w:spacing w:after="0" w:line="240" w:lineRule="auto"/>
        <w:rPr>
          <w:b/>
        </w:rPr>
      </w:pPr>
      <w:r w:rsidRPr="001322B3">
        <w:rPr>
          <w:b/>
        </w:rPr>
        <w:t>Innehållsförteckning</w:t>
      </w:r>
    </w:p>
    <w:p w14:paraId="00A6FA35" w14:textId="77777777" w:rsidR="000411E1" w:rsidRPr="001322B3" w:rsidRDefault="000411E1">
      <w:pPr>
        <w:spacing w:after="0" w:line="240" w:lineRule="auto"/>
      </w:pPr>
    </w:p>
    <w:p w14:paraId="20D97562" w14:textId="77777777" w:rsidR="006A1DC1" w:rsidRDefault="000411E1">
      <w:pPr>
        <w:pStyle w:val="Innehll1"/>
        <w:tabs>
          <w:tab w:val="right" w:leader="dot" w:pos="8778"/>
        </w:tabs>
        <w:rPr>
          <w:rFonts w:asciiTheme="minorHAnsi" w:eastAsiaTheme="minorEastAsia" w:hAnsiTheme="minorHAnsi" w:cstheme="minorBidi"/>
          <w:noProof/>
          <w:color w:val="auto"/>
          <w:kern w:val="2"/>
          <w:sz w:val="24"/>
          <w:lang w:eastAsia="sv-SE"/>
          <w14:ligatures w14:val="standardContextual"/>
        </w:rPr>
      </w:pPr>
      <w:r w:rsidRPr="001322B3">
        <w:fldChar w:fldCharType="begin"/>
      </w:r>
      <w:r w:rsidRPr="001322B3">
        <w:instrText xml:space="preserve"> TOC \h \z \u \t "Rubrik </w:instrText>
      </w:r>
      <w:r w:rsidR="0053665E" w:rsidRPr="001322B3">
        <w:instrText>1</w:instrText>
      </w:r>
      <w:r w:rsidRPr="001322B3">
        <w:instrText xml:space="preserve">;1" </w:instrText>
      </w:r>
      <w:r w:rsidRPr="001322B3">
        <w:fldChar w:fldCharType="separate"/>
      </w:r>
      <w:hyperlink w:anchor="_Toc224204577" w:history="1">
        <w:r w:rsidR="006A1DC1" w:rsidRPr="00704D2E">
          <w:rPr>
            <w:rStyle w:val="Hyperlnk"/>
            <w:noProof/>
          </w:rPr>
          <w:t>KS § 1</w:t>
        </w:r>
        <w:r w:rsidR="006A1DC1">
          <w:rPr>
            <w:rFonts w:asciiTheme="minorHAnsi" w:eastAsiaTheme="minorEastAsia" w:hAnsiTheme="minorHAnsi" w:cstheme="minorBidi"/>
            <w:noProof/>
            <w:color w:val="auto"/>
            <w:kern w:val="2"/>
            <w:sz w:val="24"/>
            <w:lang w:eastAsia="sv-SE"/>
            <w14:ligatures w14:val="standardContextual"/>
          </w:rPr>
          <w:tab/>
        </w:r>
        <w:r w:rsidR="006A1DC1" w:rsidRPr="00704D2E">
          <w:rPr>
            <w:rStyle w:val="Hyperlnk"/>
            <w:noProof/>
          </w:rPr>
          <w:t>Godkännande av dagordning</w:t>
        </w:r>
        <w:r w:rsidR="006A1DC1">
          <w:rPr>
            <w:noProof/>
            <w:webHidden/>
          </w:rPr>
          <w:tab/>
        </w:r>
        <w:r w:rsidR="006A1DC1">
          <w:rPr>
            <w:noProof/>
            <w:webHidden/>
          </w:rPr>
          <w:fldChar w:fldCharType="begin"/>
        </w:r>
        <w:r w:rsidR="006A1DC1">
          <w:rPr>
            <w:noProof/>
            <w:webHidden/>
          </w:rPr>
          <w:instrText xml:space="preserve"> PAGEREF _Toc224204577 \h </w:instrText>
        </w:r>
        <w:r w:rsidR="006A1DC1">
          <w:rPr>
            <w:noProof/>
            <w:webHidden/>
          </w:rPr>
        </w:r>
        <w:r w:rsidR="006A1DC1">
          <w:rPr>
            <w:noProof/>
            <w:webHidden/>
          </w:rPr>
          <w:fldChar w:fldCharType="separate"/>
        </w:r>
        <w:r w:rsidR="006A1DC1">
          <w:rPr>
            <w:noProof/>
            <w:webHidden/>
          </w:rPr>
          <w:t>3</w:t>
        </w:r>
        <w:r w:rsidR="006A1DC1">
          <w:rPr>
            <w:noProof/>
            <w:webHidden/>
          </w:rPr>
          <w:fldChar w:fldCharType="end"/>
        </w:r>
      </w:hyperlink>
    </w:p>
    <w:p w14:paraId="5178F7EF" w14:textId="77777777" w:rsidR="006A1DC1" w:rsidRDefault="006A1DC1">
      <w:pPr>
        <w:pStyle w:val="Innehll1"/>
        <w:tabs>
          <w:tab w:val="right" w:leader="dot" w:pos="8778"/>
        </w:tabs>
        <w:rPr>
          <w:rFonts w:asciiTheme="minorHAnsi" w:eastAsiaTheme="minorEastAsia" w:hAnsiTheme="minorHAnsi" w:cstheme="minorBidi"/>
          <w:noProof/>
          <w:color w:val="auto"/>
          <w:kern w:val="2"/>
          <w:sz w:val="24"/>
          <w:lang w:eastAsia="sv-SE"/>
          <w14:ligatures w14:val="standardContextual"/>
        </w:rPr>
      </w:pPr>
      <w:hyperlink w:anchor="_Toc224204578" w:history="1">
        <w:r w:rsidRPr="00704D2E">
          <w:rPr>
            <w:rStyle w:val="Hyperlnk"/>
            <w:noProof/>
          </w:rPr>
          <w:t>KS § 2</w:t>
        </w:r>
        <w:r>
          <w:rPr>
            <w:rFonts w:asciiTheme="minorHAnsi" w:eastAsiaTheme="minorEastAsia" w:hAnsiTheme="minorHAnsi" w:cstheme="minorBidi"/>
            <w:noProof/>
            <w:color w:val="auto"/>
            <w:kern w:val="2"/>
            <w:sz w:val="24"/>
            <w:lang w:eastAsia="sv-SE"/>
            <w14:ligatures w14:val="standardContextual"/>
          </w:rPr>
          <w:tab/>
        </w:r>
        <w:r w:rsidRPr="00704D2E">
          <w:rPr>
            <w:rStyle w:val="Hyperlnk"/>
            <w:noProof/>
          </w:rPr>
          <w:t>Information Tillgänglighetsrådet 2026.03.10</w:t>
        </w:r>
        <w:r>
          <w:rPr>
            <w:noProof/>
            <w:webHidden/>
          </w:rPr>
          <w:tab/>
        </w:r>
        <w:r>
          <w:rPr>
            <w:noProof/>
            <w:webHidden/>
          </w:rPr>
          <w:fldChar w:fldCharType="begin"/>
        </w:r>
        <w:r>
          <w:rPr>
            <w:noProof/>
            <w:webHidden/>
          </w:rPr>
          <w:instrText xml:space="preserve"> PAGEREF _Toc224204578 \h </w:instrText>
        </w:r>
        <w:r>
          <w:rPr>
            <w:noProof/>
            <w:webHidden/>
          </w:rPr>
        </w:r>
        <w:r>
          <w:rPr>
            <w:noProof/>
            <w:webHidden/>
          </w:rPr>
          <w:fldChar w:fldCharType="separate"/>
        </w:r>
        <w:r>
          <w:rPr>
            <w:noProof/>
            <w:webHidden/>
          </w:rPr>
          <w:t>4</w:t>
        </w:r>
        <w:r>
          <w:rPr>
            <w:noProof/>
            <w:webHidden/>
          </w:rPr>
          <w:fldChar w:fldCharType="end"/>
        </w:r>
      </w:hyperlink>
    </w:p>
    <w:p w14:paraId="28CC6E2B" w14:textId="77777777" w:rsidR="000411E1" w:rsidRPr="001322B3" w:rsidRDefault="000411E1">
      <w:pPr>
        <w:spacing w:after="0" w:line="240" w:lineRule="auto"/>
      </w:pPr>
      <w:r w:rsidRPr="001322B3">
        <w:fldChar w:fldCharType="end"/>
      </w:r>
    </w:p>
    <w:p w14:paraId="45AB3DCA" w14:textId="77777777" w:rsidR="00022743" w:rsidRPr="001322B3" w:rsidRDefault="001322B3" w:rsidP="001322B3">
      <w:pPr>
        <w:pStyle w:val="Ny"/>
      </w:pPr>
      <w:bookmarkStart w:id="0" w:name="Paragraf1"/>
      <w:bookmarkEnd w:id="0"/>
      <w:r w:rsidRPr="001322B3">
        <w:lastRenderedPageBreak/>
        <w:tab/>
      </w:r>
      <w:r w:rsidR="005D0B70">
        <w:t xml:space="preserve">Dnr </w:t>
      </w:r>
    </w:p>
    <w:p w14:paraId="556E43E0" w14:textId="77777777" w:rsidR="006845EB" w:rsidRPr="00012193" w:rsidRDefault="006A1DC1" w:rsidP="00012193">
      <w:pPr>
        <w:pStyle w:val="Rubrik1"/>
      </w:pPr>
      <w:bookmarkStart w:id="1" w:name="_Toc224204577"/>
      <w:r w:rsidRPr="005E5825">
        <w:t>KS</w:t>
      </w:r>
      <w:r w:rsidR="00DE29AE" w:rsidRPr="00012193">
        <w:t xml:space="preserve"> </w:t>
      </w:r>
      <w:r w:rsidR="006845EB" w:rsidRPr="00012193">
        <w:t xml:space="preserve">§ </w:t>
      </w:r>
      <w:r w:rsidRPr="005E5825">
        <w:t>1</w:t>
      </w:r>
      <w:r w:rsidR="006845EB" w:rsidRPr="00012193">
        <w:tab/>
      </w:r>
      <w:bookmarkStart w:id="2" w:name="_Toc303762303"/>
      <w:bookmarkStart w:id="3" w:name="_Toc303762416"/>
      <w:bookmarkStart w:id="4" w:name="_Toc303762533"/>
      <w:bookmarkStart w:id="5" w:name="_Toc303762735"/>
      <w:bookmarkStart w:id="6" w:name="_Toc303762814"/>
      <w:bookmarkStart w:id="7" w:name="_Toc303764336"/>
      <w:bookmarkStart w:id="8" w:name="_Toc329071013"/>
      <w:r w:rsidRPr="005E5825">
        <w:t>Godkännande av dagordning</w:t>
      </w:r>
      <w:bookmarkEnd w:id="2"/>
      <w:bookmarkEnd w:id="3"/>
      <w:bookmarkEnd w:id="4"/>
      <w:bookmarkEnd w:id="5"/>
      <w:bookmarkEnd w:id="6"/>
      <w:bookmarkEnd w:id="7"/>
      <w:bookmarkEnd w:id="8"/>
      <w:bookmarkEnd w:id="1"/>
    </w:p>
    <w:p w14:paraId="022ECBE2" w14:textId="77777777" w:rsidR="006845EB" w:rsidRDefault="00391C55" w:rsidP="006845EB">
      <w:pPr>
        <w:pStyle w:val="Rubrik2"/>
      </w:pPr>
      <w:r>
        <w:t>B</w:t>
      </w:r>
      <w:r w:rsidR="006845EB">
        <w:t>eslut</w:t>
      </w:r>
    </w:p>
    <w:p w14:paraId="585058F8" w14:textId="6070B8F0" w:rsidR="00006C51" w:rsidRPr="00006C51" w:rsidRDefault="006A1DC1" w:rsidP="00006C51">
      <w:pPr>
        <w:rPr>
          <w:lang w:eastAsia="sv-SE"/>
        </w:rPr>
      </w:pPr>
      <w:bookmarkStart w:id="9" w:name="Beslut1"/>
      <w:bookmarkEnd w:id="9"/>
      <w:r w:rsidRPr="005E5825">
        <w:rPr>
          <w:rFonts w:eastAsia="Calibri"/>
        </w:rPr>
        <w:t xml:space="preserve">   </w:t>
      </w:r>
      <w:bookmarkStart w:id="10" w:name="Beslut1Slut"/>
      <w:bookmarkEnd w:id="10"/>
      <w:r w:rsidR="00844B54">
        <w:rPr>
          <w:rFonts w:eastAsia="Calibri"/>
        </w:rPr>
        <w:t>Tillgänglighetsrådet</w:t>
      </w:r>
      <w:r w:rsidR="002B457B">
        <w:rPr>
          <w:rFonts w:eastAsia="Calibri"/>
        </w:rPr>
        <w:t xml:space="preserve"> beslutar att godkänna dagordningen</w:t>
      </w:r>
    </w:p>
    <w:p w14:paraId="25FD7E5B" w14:textId="77777777" w:rsidR="006A1DC1" w:rsidRDefault="006A1DC1" w:rsidP="00E013F2">
      <w:bookmarkStart w:id="11" w:name="Paragraf1Slut"/>
      <w:bookmarkEnd w:id="11"/>
    </w:p>
    <w:p w14:paraId="08E53916" w14:textId="77777777" w:rsidR="006A1DC1" w:rsidRPr="001322B3" w:rsidRDefault="006A1DC1" w:rsidP="006A1DC1">
      <w:pPr>
        <w:pStyle w:val="Ny"/>
      </w:pPr>
      <w:bookmarkStart w:id="12" w:name="Paragraf2"/>
      <w:bookmarkEnd w:id="12"/>
      <w:r w:rsidRPr="001322B3">
        <w:lastRenderedPageBreak/>
        <w:tab/>
      </w:r>
      <w:r>
        <w:t xml:space="preserve">Dnr </w:t>
      </w:r>
      <w:r w:rsidRPr="005E5825">
        <w:t>2026-000093</w:t>
      </w:r>
      <w:r>
        <w:t xml:space="preserve"> </w:t>
      </w:r>
    </w:p>
    <w:p w14:paraId="5CCBB42B" w14:textId="77777777" w:rsidR="006A1DC1" w:rsidRPr="00012193" w:rsidRDefault="006A1DC1" w:rsidP="006A1DC1">
      <w:pPr>
        <w:pStyle w:val="Rubrik1"/>
      </w:pPr>
      <w:bookmarkStart w:id="13" w:name="_Toc224204578"/>
      <w:r w:rsidRPr="005E5825">
        <w:t>KS</w:t>
      </w:r>
      <w:r w:rsidRPr="00012193">
        <w:t xml:space="preserve"> § </w:t>
      </w:r>
      <w:r w:rsidRPr="005E5825">
        <w:t>2</w:t>
      </w:r>
      <w:r w:rsidRPr="00012193">
        <w:tab/>
      </w:r>
      <w:r w:rsidRPr="005E5825">
        <w:t>Information Tillgänglighetsrådet 2026.03.10</w:t>
      </w:r>
      <w:bookmarkEnd w:id="13"/>
    </w:p>
    <w:p w14:paraId="7C932A50" w14:textId="27983609" w:rsidR="002B457B" w:rsidRPr="002B457B" w:rsidRDefault="002B457B" w:rsidP="002B457B">
      <w:pPr>
        <w:rPr>
          <w:b/>
          <w:bCs/>
        </w:rPr>
      </w:pPr>
      <w:r w:rsidRPr="002B457B">
        <w:rPr>
          <w:b/>
          <w:bCs/>
        </w:rPr>
        <w:t>Information – Aktivitetshuset</w:t>
      </w:r>
      <w:r>
        <w:rPr>
          <w:b/>
          <w:bCs/>
        </w:rPr>
        <w:t xml:space="preserve">, Elin Zell och Samuel Willner </w:t>
      </w:r>
    </w:p>
    <w:p w14:paraId="4870E15D" w14:textId="77777777" w:rsidR="002B457B" w:rsidRPr="002B457B" w:rsidRDefault="002B457B" w:rsidP="00FD57A7">
      <w:pPr>
        <w:pStyle w:val="Normalwebb"/>
        <w:rPr>
          <w:rFonts w:ascii="Arial" w:hAnsi="Arial" w:cs="Arial"/>
          <w:sz w:val="22"/>
          <w:szCs w:val="22"/>
        </w:rPr>
      </w:pPr>
      <w:r w:rsidRPr="002B457B">
        <w:rPr>
          <w:rFonts w:ascii="Arial" w:hAnsi="Arial" w:cs="Arial"/>
          <w:sz w:val="22"/>
          <w:szCs w:val="22"/>
        </w:rPr>
        <w:t>Aktivitetshuset är en byggnad på cirka 2000 kvadratmeter som används för daglig verksamhet enligt LSS. Kommunen hyr lokalen, vilket gör det svårt att anpassa den efter verksamhetens behov. Lokalen har också stora ytor som inte används effektivt.</w:t>
      </w:r>
    </w:p>
    <w:p w14:paraId="2D82765E" w14:textId="77777777" w:rsidR="002B457B" w:rsidRPr="002B457B" w:rsidRDefault="002B457B" w:rsidP="00FD57A7">
      <w:pPr>
        <w:pStyle w:val="Normalwebb"/>
        <w:rPr>
          <w:rFonts w:ascii="Arial" w:hAnsi="Arial" w:cs="Arial"/>
          <w:sz w:val="22"/>
          <w:szCs w:val="22"/>
        </w:rPr>
      </w:pPr>
      <w:r w:rsidRPr="002B457B">
        <w:rPr>
          <w:rFonts w:ascii="Arial" w:hAnsi="Arial" w:cs="Arial"/>
          <w:sz w:val="22"/>
          <w:szCs w:val="22"/>
        </w:rPr>
        <w:t>Kommunen har tidigare utrett andra lokaler och genomför nu en ny förstudie med fokus på Smulebergsskolan. En volymskiss tas fram för att se om verksamheterna kan rymmas där. Förstudien beräknas vara klar den 1 april.</w:t>
      </w:r>
    </w:p>
    <w:p w14:paraId="32659C50" w14:textId="356ED741" w:rsidR="002B457B" w:rsidRPr="002B457B" w:rsidRDefault="002B457B" w:rsidP="00FD57A7">
      <w:r w:rsidRPr="002B457B">
        <w:t>Ett avstämningsmöte med representanter från Tillgänglighetsrådet föreslås i mitten av april.</w:t>
      </w:r>
    </w:p>
    <w:p w14:paraId="7F2A7C61" w14:textId="3679E08B" w:rsidR="002B457B" w:rsidRPr="002B457B" w:rsidRDefault="002B457B" w:rsidP="002B457B">
      <w:pPr>
        <w:numPr>
          <w:ilvl w:val="0"/>
          <w:numId w:val="8"/>
        </w:numPr>
      </w:pPr>
      <w:r w:rsidRPr="002B457B">
        <w:t>Daniel utses som representant</w:t>
      </w:r>
      <w:r w:rsidR="00FD57A7">
        <w:t xml:space="preserve"> </w:t>
      </w:r>
    </w:p>
    <w:p w14:paraId="4444E2D5" w14:textId="51CAE669" w:rsidR="002B457B" w:rsidRPr="002B457B" w:rsidRDefault="002B457B" w:rsidP="002B457B">
      <w:pPr>
        <w:rPr>
          <w:b/>
          <w:bCs/>
        </w:rPr>
      </w:pPr>
      <w:r w:rsidRPr="002B457B">
        <w:rPr>
          <w:b/>
          <w:bCs/>
        </w:rPr>
        <w:t>Ombyggnation Forum och friidrottsanläggningen</w:t>
      </w:r>
    </w:p>
    <w:p w14:paraId="57E7D069" w14:textId="657B816B" w:rsidR="002B457B" w:rsidRPr="002B457B" w:rsidRDefault="002B457B" w:rsidP="00FD57A7">
      <w:r w:rsidRPr="002B457B">
        <w:t xml:space="preserve">Forum planeras byggas om till en multifunktionell lokal och projektet går inom kort in i en detaljplaneprocess. Ombyggnationen beräknas vara klar vid årsskiftet. </w:t>
      </w:r>
    </w:p>
    <w:p w14:paraId="73331F50" w14:textId="77777777" w:rsidR="002B457B" w:rsidRPr="002B457B" w:rsidRDefault="002B457B" w:rsidP="00FD57A7">
      <w:r w:rsidRPr="002B457B">
        <w:t>Friidrottsanläggningen planeras börja byggas 2027 och det kan bli aktuellt med en granskning ur tillgänglighetsperspektiv efter sommaren.</w:t>
      </w:r>
    </w:p>
    <w:p w14:paraId="750BA771" w14:textId="710F304A" w:rsidR="002B457B" w:rsidRPr="002B457B" w:rsidRDefault="002B457B" w:rsidP="002B457B"/>
    <w:p w14:paraId="5B239708" w14:textId="7586C7ED" w:rsidR="002B457B" w:rsidRPr="002B457B" w:rsidRDefault="00844B54" w:rsidP="002B457B">
      <w:pPr>
        <w:rPr>
          <w:b/>
          <w:bCs/>
        </w:rPr>
      </w:pPr>
      <w:r>
        <w:rPr>
          <w:b/>
          <w:bCs/>
        </w:rPr>
        <w:t>I</w:t>
      </w:r>
      <w:r w:rsidR="002B457B" w:rsidRPr="002B457B">
        <w:rPr>
          <w:b/>
          <w:bCs/>
        </w:rPr>
        <w:t>nformation – Sommar i Tibro</w:t>
      </w:r>
      <w:r w:rsidR="002B457B">
        <w:rPr>
          <w:b/>
          <w:bCs/>
        </w:rPr>
        <w:t>, Sara Ekström</w:t>
      </w:r>
    </w:p>
    <w:p w14:paraId="7F65E6D8" w14:textId="77777777" w:rsidR="002B457B" w:rsidRPr="002B457B" w:rsidRDefault="002B457B" w:rsidP="00FD57A7">
      <w:r w:rsidRPr="002B457B">
        <w:t>Ett utvecklingsprojekt som syftar till meningsfull sysselsättning och aktiviteter.</w:t>
      </w:r>
    </w:p>
    <w:p w14:paraId="0355DD9D" w14:textId="77777777" w:rsidR="002B457B" w:rsidRPr="002B457B" w:rsidRDefault="002B457B" w:rsidP="00FD57A7">
      <w:r w:rsidRPr="002B457B">
        <w:t>Projektet innehåller bland annat:</w:t>
      </w:r>
    </w:p>
    <w:p w14:paraId="6F2715FB" w14:textId="77777777" w:rsidR="002B457B" w:rsidRPr="002B457B" w:rsidRDefault="002B457B" w:rsidP="002B457B">
      <w:pPr>
        <w:numPr>
          <w:ilvl w:val="1"/>
          <w:numId w:val="10"/>
        </w:numPr>
      </w:pPr>
      <w:r w:rsidRPr="002B457B">
        <w:t>Tillgänglighetsveckor i samarbete med Parasportförbundet</w:t>
      </w:r>
    </w:p>
    <w:p w14:paraId="4B9586C8" w14:textId="77777777" w:rsidR="002B457B" w:rsidRPr="002B457B" w:rsidRDefault="002B457B" w:rsidP="002B457B">
      <w:pPr>
        <w:numPr>
          <w:ilvl w:val="1"/>
          <w:numId w:val="10"/>
        </w:numPr>
      </w:pPr>
      <w:r w:rsidRPr="002B457B">
        <w:t>Parasportsdag där olika aktiviteter kan testas</w:t>
      </w:r>
    </w:p>
    <w:p w14:paraId="0CE06649" w14:textId="4EB0B54D" w:rsidR="002B457B" w:rsidRPr="002B457B" w:rsidRDefault="002B457B" w:rsidP="00FD57A7">
      <w:r w:rsidRPr="002B457B">
        <w:t>Projektet kommer att utvärderas efter genomförande.</w:t>
      </w:r>
      <w:r w:rsidR="00844B54">
        <w:t xml:space="preserve"> </w:t>
      </w:r>
      <w:r w:rsidRPr="002B457B">
        <w:t>Målsättningen är att på sikt kunna införa delar i ordinarie verksamhet.</w:t>
      </w:r>
    </w:p>
    <w:p w14:paraId="17C0A915" w14:textId="77777777" w:rsidR="002B457B" w:rsidRPr="002B457B" w:rsidRDefault="002B457B" w:rsidP="00FD57A7">
      <w:r w:rsidRPr="002B457B">
        <w:t>Synpunkter på aktiviteter och material som passar personer med funktionsnedsättning efterfrågas.</w:t>
      </w:r>
    </w:p>
    <w:p w14:paraId="552344B3" w14:textId="66D067A7" w:rsidR="002B457B" w:rsidRDefault="002B457B" w:rsidP="002B457B"/>
    <w:p w14:paraId="077AD8A2" w14:textId="77777777" w:rsidR="00FD57A7" w:rsidRPr="002B457B" w:rsidRDefault="00FD57A7" w:rsidP="002B457B"/>
    <w:p w14:paraId="450F581A" w14:textId="15568D23" w:rsidR="002B457B" w:rsidRPr="002B457B" w:rsidRDefault="002B457B" w:rsidP="002B457B">
      <w:pPr>
        <w:rPr>
          <w:b/>
          <w:bCs/>
        </w:rPr>
      </w:pPr>
      <w:r w:rsidRPr="002B457B">
        <w:rPr>
          <w:b/>
          <w:bCs/>
        </w:rPr>
        <w:lastRenderedPageBreak/>
        <w:t>Information – Valet 2026</w:t>
      </w:r>
      <w:r w:rsidR="00FD57A7">
        <w:rPr>
          <w:b/>
          <w:bCs/>
        </w:rPr>
        <w:t xml:space="preserve">, Frida Blomqvist </w:t>
      </w:r>
    </w:p>
    <w:p w14:paraId="78B3A573" w14:textId="77777777" w:rsidR="002B457B" w:rsidRPr="002B457B" w:rsidRDefault="002B457B" w:rsidP="00FD57A7">
      <w:r w:rsidRPr="002B457B">
        <w:t>Information ges om hur kommunen arbetar inför valet 2026.</w:t>
      </w:r>
    </w:p>
    <w:p w14:paraId="7040E836" w14:textId="407D6CD0" w:rsidR="002B457B" w:rsidRPr="002B457B" w:rsidRDefault="002B457B" w:rsidP="00FD57A7">
      <w:r w:rsidRPr="002B457B">
        <w:t>Vallokaler väljs utifrån kriterier som neutralitet och tillgänglighet.</w:t>
      </w:r>
    </w:p>
    <w:p w14:paraId="35E316A0" w14:textId="77777777" w:rsidR="002B457B" w:rsidRPr="002B457B" w:rsidRDefault="002B457B" w:rsidP="00FD57A7">
      <w:r w:rsidRPr="002B457B">
        <w:t>Möjligheter finns till:</w:t>
      </w:r>
    </w:p>
    <w:p w14:paraId="63E7CB98" w14:textId="77777777" w:rsidR="002B457B" w:rsidRPr="002B457B" w:rsidRDefault="002B457B" w:rsidP="002B457B">
      <w:pPr>
        <w:numPr>
          <w:ilvl w:val="1"/>
          <w:numId w:val="11"/>
        </w:numPr>
      </w:pPr>
      <w:r w:rsidRPr="002B457B">
        <w:t>ledsagare vid röstning</w:t>
      </w:r>
    </w:p>
    <w:p w14:paraId="4E7A6D65" w14:textId="77777777" w:rsidR="002B457B" w:rsidRPr="002B457B" w:rsidRDefault="002B457B" w:rsidP="002B457B">
      <w:pPr>
        <w:numPr>
          <w:ilvl w:val="1"/>
          <w:numId w:val="11"/>
        </w:numPr>
      </w:pPr>
      <w:r w:rsidRPr="002B457B">
        <w:t>punktskrift (beställs via Valmyndigheten)</w:t>
      </w:r>
    </w:p>
    <w:p w14:paraId="49C39A1A" w14:textId="77777777" w:rsidR="002B457B" w:rsidRPr="002B457B" w:rsidRDefault="002B457B" w:rsidP="002B457B">
      <w:pPr>
        <w:numPr>
          <w:ilvl w:val="1"/>
          <w:numId w:val="11"/>
        </w:numPr>
      </w:pPr>
      <w:r w:rsidRPr="002B457B">
        <w:t>budröstning</w:t>
      </w:r>
    </w:p>
    <w:p w14:paraId="6FFBAC30" w14:textId="77777777" w:rsidR="002B457B" w:rsidRPr="002B457B" w:rsidRDefault="002B457B" w:rsidP="002B457B">
      <w:pPr>
        <w:numPr>
          <w:ilvl w:val="1"/>
          <w:numId w:val="11"/>
        </w:numPr>
      </w:pPr>
      <w:r w:rsidRPr="002B457B">
        <w:t>ambulerande röstmottagare som kan komma hem till väljaren.</w:t>
      </w:r>
    </w:p>
    <w:p w14:paraId="250997FD" w14:textId="2F7C90C4" w:rsidR="002B457B" w:rsidRPr="002B457B" w:rsidRDefault="002B457B" w:rsidP="002B457B">
      <w:pPr>
        <w:numPr>
          <w:ilvl w:val="0"/>
          <w:numId w:val="11"/>
        </w:numPr>
      </w:pPr>
      <w:r w:rsidRPr="002B457B">
        <w:t xml:space="preserve">Daniel </w:t>
      </w:r>
      <w:r w:rsidR="00FD57A7" w:rsidRPr="00FD57A7">
        <w:t xml:space="preserve">Sirén </w:t>
      </w:r>
      <w:r w:rsidRPr="002B457B">
        <w:t xml:space="preserve">och Henrik </w:t>
      </w:r>
      <w:r w:rsidR="00FD57A7" w:rsidRPr="00FD57A7">
        <w:t xml:space="preserve">Sjölin </w:t>
      </w:r>
      <w:r w:rsidRPr="002B457B">
        <w:t>anmäler intresse för att delta vid genomgång av vallokaler</w:t>
      </w:r>
      <w:r w:rsidR="00FD57A7">
        <w:t xml:space="preserve"> ut ett tillgänglighetsperspektiv. </w:t>
      </w:r>
    </w:p>
    <w:p w14:paraId="7C1883C6" w14:textId="30C4690B" w:rsidR="002B457B" w:rsidRPr="002B457B" w:rsidRDefault="002B457B" w:rsidP="002B457B"/>
    <w:p w14:paraId="53842BFA" w14:textId="79FE9446" w:rsidR="002B457B" w:rsidRPr="002B457B" w:rsidRDefault="00FD57A7" w:rsidP="002B457B">
      <w:pPr>
        <w:rPr>
          <w:b/>
          <w:bCs/>
        </w:rPr>
      </w:pPr>
      <w:r>
        <w:rPr>
          <w:b/>
          <w:bCs/>
        </w:rPr>
        <w:t>I</w:t>
      </w:r>
      <w:r w:rsidR="002B457B" w:rsidRPr="002B457B">
        <w:rPr>
          <w:b/>
          <w:bCs/>
        </w:rPr>
        <w:t>nformation – Tillgänglighet i kommunens lokaler</w:t>
      </w:r>
      <w:r>
        <w:rPr>
          <w:b/>
          <w:bCs/>
        </w:rPr>
        <w:t>, Daniel Siren</w:t>
      </w:r>
    </w:p>
    <w:p w14:paraId="3AB8DDD7" w14:textId="77777777" w:rsidR="00FD57A7" w:rsidRPr="00FD57A7" w:rsidRDefault="00FD57A7" w:rsidP="00FD57A7">
      <w:r w:rsidRPr="00FD57A7">
        <w:t>Daniel lyfter en fråga om hur kommunen arbetar med tillgänglighet i sina lokaler och hänvisar till att Tibro kommun fått ett lågt resultat i Myndigheten för delaktighets uppföljning 2024.</w:t>
      </w:r>
    </w:p>
    <w:p w14:paraId="61235BEB" w14:textId="4B4F834F" w:rsidR="00FD57A7" w:rsidRDefault="00FD57A7" w:rsidP="00FD57A7">
      <w:r w:rsidRPr="00FD57A7">
        <w:t>I diskussionen informerar Jennie</w:t>
      </w:r>
      <w:r>
        <w:t xml:space="preserve"> Glarbjerg</w:t>
      </w:r>
      <w:r w:rsidRPr="00FD57A7">
        <w:t>, om att en inventering av kommunens lokaler kopplat till Tillgänglighetsdatabasen planeras. Daniel och Jennie kommer att arbeta vidare med frågan.</w:t>
      </w:r>
    </w:p>
    <w:p w14:paraId="1C7E8904" w14:textId="77777777" w:rsidR="00844B54" w:rsidRDefault="00844B54" w:rsidP="00844B54">
      <w:pPr>
        <w:spacing w:after="0"/>
      </w:pPr>
    </w:p>
    <w:p w14:paraId="014CF109" w14:textId="0E1A7B9F" w:rsidR="00844B54" w:rsidRDefault="00844B54" w:rsidP="00844B54">
      <w:pPr>
        <w:spacing w:after="0"/>
      </w:pPr>
      <w:r w:rsidRPr="00844B54">
        <w:rPr>
          <w:b/>
          <w:bCs/>
        </w:rPr>
        <w:t>Information – Tillgänglighetsrådet framåt</w:t>
      </w:r>
      <w:r>
        <w:rPr>
          <w:b/>
          <w:bCs/>
        </w:rPr>
        <w:t>, Jennie Glarbjerg</w:t>
      </w:r>
      <w:r w:rsidRPr="00844B54">
        <w:br/>
      </w:r>
    </w:p>
    <w:p w14:paraId="0D115A53" w14:textId="5C8F5216" w:rsidR="00844B54" w:rsidRPr="00FD57A7" w:rsidRDefault="00844B54" w:rsidP="00844B54">
      <w:pPr>
        <w:spacing w:after="0"/>
        <w:rPr>
          <w:b/>
          <w:bCs/>
        </w:rPr>
      </w:pPr>
      <w:r w:rsidRPr="00844B54">
        <w:t>Jennie Glarbjerg informerar om att årets tre möten i tillgänglighetsrådet kommer att ha olika teman. Syftet är att skapa en tydligare struktur där mötena fokuserar på information om aktuella frågor i kommunen, kunskap och inspiration samt uppföljning och erfarenhetsutbyte kring tillgänglighetsfrågor.</w:t>
      </w:r>
    </w:p>
    <w:p w14:paraId="3D0A0021" w14:textId="14109014" w:rsidR="002B457B" w:rsidRPr="002B457B" w:rsidRDefault="002B457B" w:rsidP="002B457B"/>
    <w:p w14:paraId="43B3CCA7" w14:textId="30BF3781" w:rsidR="002B457B" w:rsidRPr="002B457B" w:rsidRDefault="002B457B" w:rsidP="002B457B">
      <w:pPr>
        <w:rPr>
          <w:b/>
          <w:bCs/>
        </w:rPr>
      </w:pPr>
      <w:r w:rsidRPr="002B457B">
        <w:rPr>
          <w:b/>
          <w:bCs/>
        </w:rPr>
        <w:t xml:space="preserve"> Övriga frågor</w:t>
      </w:r>
    </w:p>
    <w:p w14:paraId="321BAB40" w14:textId="04D28641" w:rsidR="00FD57A7" w:rsidRPr="002B457B" w:rsidRDefault="002B457B" w:rsidP="00FD57A7">
      <w:pPr>
        <w:numPr>
          <w:ilvl w:val="0"/>
          <w:numId w:val="13"/>
        </w:numPr>
      </w:pPr>
      <w:r w:rsidRPr="002B457B">
        <w:t xml:space="preserve">Synpunkt lyfts gällande snöröjning vid handikapparkering vid Blommans, där snö </w:t>
      </w:r>
      <w:r w:rsidR="00FD57A7">
        <w:t xml:space="preserve">tidigare i februari </w:t>
      </w:r>
      <w:r w:rsidRPr="002B457B">
        <w:t>har plogats upp på parkeringsplatsen.</w:t>
      </w:r>
    </w:p>
    <w:p w14:paraId="33F148F9" w14:textId="5A740A62" w:rsidR="002B457B" w:rsidRPr="002B457B" w:rsidRDefault="002B457B" w:rsidP="002B457B"/>
    <w:p w14:paraId="4A8943D6" w14:textId="3797ADFE" w:rsidR="002B457B" w:rsidRPr="002B457B" w:rsidRDefault="002B457B" w:rsidP="002B457B">
      <w:pPr>
        <w:rPr>
          <w:b/>
          <w:bCs/>
        </w:rPr>
      </w:pPr>
      <w:r w:rsidRPr="002B457B">
        <w:rPr>
          <w:b/>
          <w:bCs/>
        </w:rPr>
        <w:t>Nästa möte</w:t>
      </w:r>
    </w:p>
    <w:p w14:paraId="0EB0ECB4" w14:textId="436B5587" w:rsidR="001322B3" w:rsidRPr="001322B3" w:rsidRDefault="00844B54" w:rsidP="006A1DC1">
      <w:r>
        <w:t>25</w:t>
      </w:r>
      <w:r w:rsidRPr="00844B54">
        <w:t xml:space="preserve"> </w:t>
      </w:r>
      <w:r>
        <w:t>augusti</w:t>
      </w:r>
      <w:r w:rsidRPr="00844B54">
        <w:t xml:space="preserve"> 2026, klockan 18.00, lokal Nova – Luna Allégården</w:t>
      </w:r>
    </w:p>
    <w:sectPr w:rsidR="001322B3" w:rsidRPr="001322B3" w:rsidSect="002504E1">
      <w:headerReference w:type="even" r:id="rId8"/>
      <w:headerReference w:type="default" r:id="rId9"/>
      <w:footerReference w:type="even" r:id="rId10"/>
      <w:footerReference w:type="default" r:id="rId11"/>
      <w:headerReference w:type="first" r:id="rId12"/>
      <w:footerReference w:type="first" r:id="rId13"/>
      <w:pgSz w:w="11907" w:h="16839" w:code="9"/>
      <w:pgMar w:top="2155" w:right="1701" w:bottom="1418" w:left="1418" w:header="397"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CD436" w14:textId="77777777" w:rsidR="006A1DC1" w:rsidRDefault="006A1DC1" w:rsidP="008453F1">
      <w:pPr>
        <w:spacing w:line="240" w:lineRule="auto"/>
      </w:pPr>
      <w:r>
        <w:separator/>
      </w:r>
    </w:p>
  </w:endnote>
  <w:endnote w:type="continuationSeparator" w:id="0">
    <w:p w14:paraId="52939643" w14:textId="77777777" w:rsidR="006A1DC1" w:rsidRDefault="006A1DC1" w:rsidP="008453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7D51B" w14:textId="77777777" w:rsidR="002504E1" w:rsidRDefault="002504E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66" w:type="dxa"/>
      <w:tblLayout w:type="fixed"/>
      <w:tblCellMar>
        <w:left w:w="0" w:type="dxa"/>
        <w:right w:w="0" w:type="dxa"/>
      </w:tblCellMar>
      <w:tblLook w:val="04A0" w:firstRow="1" w:lastRow="0" w:firstColumn="1" w:lastColumn="0" w:noHBand="0" w:noVBand="1"/>
    </w:tblPr>
    <w:tblGrid>
      <w:gridCol w:w="4933"/>
      <w:gridCol w:w="4933"/>
    </w:tblGrid>
    <w:tr w:rsidR="007C15F5" w14:paraId="07574804" w14:textId="77777777" w:rsidTr="00850618">
      <w:trPr>
        <w:trHeight w:val="252"/>
      </w:trPr>
      <w:tc>
        <w:tcPr>
          <w:tcW w:w="4933" w:type="dxa"/>
          <w:tcBorders>
            <w:top w:val="single" w:sz="4" w:space="0" w:color="auto"/>
            <w:left w:val="single" w:sz="4" w:space="0" w:color="auto"/>
            <w:right w:val="single" w:sz="4" w:space="0" w:color="auto"/>
          </w:tcBorders>
        </w:tcPr>
        <w:p w14:paraId="183F4EA6" w14:textId="77777777" w:rsidR="007C15F5" w:rsidRDefault="007C15F5" w:rsidP="00850618">
          <w:pPr>
            <w:pStyle w:val="Sidfot"/>
            <w:ind w:left="57"/>
            <w:jc w:val="left"/>
          </w:pPr>
          <w:r>
            <w:t xml:space="preserve">Justerares signatur   </w:t>
          </w:r>
        </w:p>
      </w:tc>
      <w:tc>
        <w:tcPr>
          <w:tcW w:w="4933" w:type="dxa"/>
          <w:tcBorders>
            <w:top w:val="single" w:sz="4" w:space="0" w:color="auto"/>
            <w:left w:val="single" w:sz="4" w:space="0" w:color="auto"/>
          </w:tcBorders>
        </w:tcPr>
        <w:p w14:paraId="4FB9008F" w14:textId="77777777" w:rsidR="007C15F5" w:rsidRDefault="007C15F5" w:rsidP="00850618">
          <w:pPr>
            <w:pStyle w:val="Sidfot"/>
            <w:ind w:left="57"/>
            <w:jc w:val="left"/>
          </w:pPr>
          <w:r>
            <w:t>Utdragsbestyrkande</w:t>
          </w:r>
        </w:p>
      </w:tc>
    </w:tr>
    <w:tr w:rsidR="007C15F5" w14:paraId="585A6327" w14:textId="77777777" w:rsidTr="00850618">
      <w:trPr>
        <w:trHeight w:val="380"/>
      </w:trPr>
      <w:tc>
        <w:tcPr>
          <w:tcW w:w="4933" w:type="dxa"/>
        </w:tcPr>
        <w:p w14:paraId="3A7281AB" w14:textId="77777777" w:rsidR="007C15F5" w:rsidRDefault="007C15F5" w:rsidP="00CE218C">
          <w:pPr>
            <w:pStyle w:val="Sidfot"/>
          </w:pPr>
        </w:p>
      </w:tc>
      <w:tc>
        <w:tcPr>
          <w:tcW w:w="4933" w:type="dxa"/>
        </w:tcPr>
        <w:p w14:paraId="55E54A25" w14:textId="189F6316" w:rsidR="007C15F5" w:rsidRDefault="00A51755" w:rsidP="00CE218C">
          <w:pPr>
            <w:pStyle w:val="Sidfot"/>
            <w:rPr>
              <w:noProof/>
            </w:rPr>
          </w:pPr>
          <w:r w:rsidRPr="00850618">
            <w:rPr>
              <w:noProof/>
              <w:lang w:val="en-US" w:eastAsia="en-US"/>
            </w:rPr>
            <w:drawing>
              <wp:inline distT="0" distB="0" distL="0" distR="0" wp14:anchorId="332E17EE" wp14:editId="505644EF">
                <wp:extent cx="1333500" cy="438150"/>
                <wp:effectExtent l="0" t="0" r="0" b="0"/>
                <wp:docPr id="3"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38150"/>
                        </a:xfrm>
                        <a:prstGeom prst="rect">
                          <a:avLst/>
                        </a:prstGeom>
                        <a:noFill/>
                        <a:ln>
                          <a:noFill/>
                        </a:ln>
                      </pic:spPr>
                    </pic:pic>
                  </a:graphicData>
                </a:graphic>
              </wp:inline>
            </w:drawing>
          </w:r>
        </w:p>
      </w:tc>
    </w:tr>
  </w:tbl>
  <w:p w14:paraId="1E9AB6B9" w14:textId="77777777" w:rsidR="007C15F5" w:rsidRDefault="007C15F5" w:rsidP="007C15F5">
    <w:pPr>
      <w:pStyle w:val="Sidfot"/>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66" w:type="dxa"/>
      <w:tblLayout w:type="fixed"/>
      <w:tblCellMar>
        <w:left w:w="0" w:type="dxa"/>
        <w:right w:w="0" w:type="dxa"/>
      </w:tblCellMar>
      <w:tblLook w:val="04A0" w:firstRow="1" w:lastRow="0" w:firstColumn="1" w:lastColumn="0" w:noHBand="0" w:noVBand="1"/>
    </w:tblPr>
    <w:tblGrid>
      <w:gridCol w:w="3799"/>
      <w:gridCol w:w="3799"/>
      <w:gridCol w:w="2268"/>
    </w:tblGrid>
    <w:tr w:rsidR="007C15F5" w14:paraId="3CB48F49" w14:textId="77777777" w:rsidTr="00850618">
      <w:trPr>
        <w:trHeight w:val="252"/>
      </w:trPr>
      <w:tc>
        <w:tcPr>
          <w:tcW w:w="3799" w:type="dxa"/>
          <w:tcBorders>
            <w:top w:val="single" w:sz="4" w:space="0" w:color="auto"/>
            <w:left w:val="single" w:sz="4" w:space="0" w:color="auto"/>
          </w:tcBorders>
        </w:tcPr>
        <w:p w14:paraId="05752B53" w14:textId="77777777" w:rsidR="007C15F5" w:rsidRDefault="007C15F5" w:rsidP="00850618">
          <w:pPr>
            <w:pStyle w:val="Sidfot"/>
            <w:ind w:left="57"/>
            <w:jc w:val="left"/>
          </w:pPr>
          <w:r>
            <w:t xml:space="preserve">Utdragsbestyrkande   </w:t>
          </w:r>
        </w:p>
      </w:tc>
      <w:tc>
        <w:tcPr>
          <w:tcW w:w="3799" w:type="dxa"/>
          <w:vMerge w:val="restart"/>
        </w:tcPr>
        <w:p w14:paraId="7B0BC8D8" w14:textId="77777777" w:rsidR="007C15F5" w:rsidRDefault="007C15F5" w:rsidP="0040660B">
          <w:pPr>
            <w:pStyle w:val="Sidfot"/>
          </w:pPr>
        </w:p>
      </w:tc>
      <w:tc>
        <w:tcPr>
          <w:tcW w:w="2268" w:type="dxa"/>
          <w:vMerge w:val="restart"/>
        </w:tcPr>
        <w:p w14:paraId="0E25016E" w14:textId="34D53BE9" w:rsidR="007C15F5" w:rsidRDefault="00A51755" w:rsidP="00561154">
          <w:pPr>
            <w:pStyle w:val="Sidfot"/>
          </w:pPr>
          <w:r w:rsidRPr="00850618">
            <w:rPr>
              <w:noProof/>
              <w:lang w:val="en-US" w:eastAsia="en-US"/>
            </w:rPr>
            <w:drawing>
              <wp:inline distT="0" distB="0" distL="0" distR="0" wp14:anchorId="2FB17773" wp14:editId="791EFCCD">
                <wp:extent cx="1333500" cy="438150"/>
                <wp:effectExtent l="0" t="0" r="0" b="0"/>
                <wp:docPr id="170" name="Bild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38150"/>
                        </a:xfrm>
                        <a:prstGeom prst="rect">
                          <a:avLst/>
                        </a:prstGeom>
                        <a:noFill/>
                        <a:ln>
                          <a:noFill/>
                        </a:ln>
                      </pic:spPr>
                    </pic:pic>
                  </a:graphicData>
                </a:graphic>
              </wp:inline>
            </w:drawing>
          </w:r>
        </w:p>
      </w:tc>
    </w:tr>
    <w:tr w:rsidR="007C15F5" w14:paraId="161EDE08" w14:textId="77777777" w:rsidTr="00850618">
      <w:trPr>
        <w:trHeight w:val="380"/>
      </w:trPr>
      <w:tc>
        <w:tcPr>
          <w:tcW w:w="3799" w:type="dxa"/>
        </w:tcPr>
        <w:p w14:paraId="75E9B171" w14:textId="77777777" w:rsidR="007C15F5" w:rsidRDefault="007C15F5" w:rsidP="0040660B">
          <w:pPr>
            <w:pStyle w:val="Sidfot"/>
          </w:pPr>
        </w:p>
      </w:tc>
      <w:tc>
        <w:tcPr>
          <w:tcW w:w="3799" w:type="dxa"/>
          <w:vMerge/>
        </w:tcPr>
        <w:p w14:paraId="214938A9" w14:textId="77777777" w:rsidR="007C15F5" w:rsidRDefault="007C15F5" w:rsidP="0040660B">
          <w:pPr>
            <w:pStyle w:val="Sidfot"/>
          </w:pPr>
        </w:p>
      </w:tc>
      <w:tc>
        <w:tcPr>
          <w:tcW w:w="2268" w:type="dxa"/>
          <w:vMerge/>
        </w:tcPr>
        <w:p w14:paraId="110F6192" w14:textId="77777777" w:rsidR="007C15F5" w:rsidRDefault="007C15F5" w:rsidP="00561154">
          <w:pPr>
            <w:pStyle w:val="Sidfot"/>
            <w:rPr>
              <w:noProof/>
            </w:rPr>
          </w:pPr>
        </w:p>
      </w:tc>
    </w:tr>
  </w:tbl>
  <w:p w14:paraId="39389107" w14:textId="77777777" w:rsidR="00561154" w:rsidRPr="00561154" w:rsidRDefault="00561154" w:rsidP="00561154">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9F2F0" w14:textId="77777777" w:rsidR="006A1DC1" w:rsidRDefault="006A1DC1" w:rsidP="008453F1">
      <w:pPr>
        <w:spacing w:line="240" w:lineRule="auto"/>
      </w:pPr>
      <w:r>
        <w:separator/>
      </w:r>
    </w:p>
  </w:footnote>
  <w:footnote w:type="continuationSeparator" w:id="0">
    <w:p w14:paraId="1B36A5CA" w14:textId="77777777" w:rsidR="006A1DC1" w:rsidRDefault="006A1DC1" w:rsidP="008453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15698" w14:textId="77777777" w:rsidR="002504E1" w:rsidRDefault="002504E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57" w:type="dxa"/>
      <w:tblLayout w:type="fixed"/>
      <w:tblCellMar>
        <w:left w:w="0" w:type="dxa"/>
        <w:right w:w="0" w:type="dxa"/>
      </w:tblCellMar>
      <w:tblLook w:val="04A0" w:firstRow="1" w:lastRow="0" w:firstColumn="1" w:lastColumn="0" w:noHBand="0" w:noVBand="1"/>
    </w:tblPr>
    <w:tblGrid>
      <w:gridCol w:w="652"/>
      <w:gridCol w:w="4224"/>
      <w:gridCol w:w="4225"/>
      <w:gridCol w:w="822"/>
    </w:tblGrid>
    <w:tr w:rsidR="00BF4105" w:rsidRPr="00BF4105" w14:paraId="0C28454B" w14:textId="77777777" w:rsidTr="00850618">
      <w:trPr>
        <w:trHeight w:val="397"/>
      </w:trPr>
      <w:tc>
        <w:tcPr>
          <w:tcW w:w="652" w:type="dxa"/>
        </w:tcPr>
        <w:p w14:paraId="675623C2" w14:textId="77777777" w:rsidR="00BF4105" w:rsidRPr="00850618" w:rsidRDefault="00BF4105" w:rsidP="00BF4105">
          <w:pPr>
            <w:rPr>
              <w:noProof/>
              <w:sz w:val="20"/>
              <w:szCs w:val="20"/>
            </w:rPr>
          </w:pPr>
        </w:p>
      </w:tc>
      <w:tc>
        <w:tcPr>
          <w:tcW w:w="9271" w:type="dxa"/>
          <w:gridSpan w:val="3"/>
        </w:tcPr>
        <w:p w14:paraId="6EA6B2DA" w14:textId="77777777" w:rsidR="00BF4105" w:rsidRPr="00850618" w:rsidRDefault="00BF4105" w:rsidP="00850618">
          <w:pPr>
            <w:jc w:val="right"/>
            <w:rPr>
              <w:noProof/>
              <w:sz w:val="20"/>
              <w:szCs w:val="20"/>
            </w:rPr>
          </w:pPr>
          <w:r w:rsidRPr="00850618">
            <w:rPr>
              <w:i/>
            </w:rPr>
            <w:t xml:space="preserve">Sida </w:t>
          </w:r>
          <w:r w:rsidRPr="00850618">
            <w:rPr>
              <w:i/>
            </w:rPr>
            <w:fldChar w:fldCharType="begin"/>
          </w:r>
          <w:r w:rsidRPr="00850618">
            <w:rPr>
              <w:i/>
            </w:rPr>
            <w:instrText xml:space="preserve"> PAGE  \* Arabic  \* MERGEFORMAT </w:instrText>
          </w:r>
          <w:r w:rsidRPr="00850618">
            <w:rPr>
              <w:i/>
            </w:rPr>
            <w:fldChar w:fldCharType="separate"/>
          </w:r>
          <w:r w:rsidR="002707CF">
            <w:rPr>
              <w:i/>
              <w:noProof/>
            </w:rPr>
            <w:t>2</w:t>
          </w:r>
          <w:r w:rsidRPr="00850618">
            <w:rPr>
              <w:i/>
            </w:rPr>
            <w:fldChar w:fldCharType="end"/>
          </w:r>
          <w:r w:rsidRPr="00850618">
            <w:rPr>
              <w:i/>
            </w:rPr>
            <w:t xml:space="preserve"> (</w:t>
          </w:r>
          <w:r w:rsidRPr="00850618">
            <w:rPr>
              <w:i/>
            </w:rPr>
            <w:fldChar w:fldCharType="begin"/>
          </w:r>
          <w:r w:rsidRPr="00850618">
            <w:rPr>
              <w:i/>
            </w:rPr>
            <w:instrText xml:space="preserve"> NUMPAGES  \* Arabic  \* MERGEFORMAT </w:instrText>
          </w:r>
          <w:r w:rsidRPr="00850618">
            <w:rPr>
              <w:i/>
            </w:rPr>
            <w:fldChar w:fldCharType="separate"/>
          </w:r>
          <w:r w:rsidR="002707CF">
            <w:rPr>
              <w:i/>
              <w:noProof/>
            </w:rPr>
            <w:t>3</w:t>
          </w:r>
          <w:r w:rsidRPr="00850618">
            <w:rPr>
              <w:i/>
            </w:rPr>
            <w:fldChar w:fldCharType="end"/>
          </w:r>
          <w:r w:rsidRPr="00850618">
            <w:rPr>
              <w:i/>
            </w:rPr>
            <w:t>)</w:t>
          </w:r>
        </w:p>
      </w:tc>
    </w:tr>
    <w:tr w:rsidR="00FD03C2" w14:paraId="264EF061" w14:textId="77777777" w:rsidTr="00850618">
      <w:trPr>
        <w:trHeight w:val="850"/>
      </w:trPr>
      <w:tc>
        <w:tcPr>
          <w:tcW w:w="652" w:type="dxa"/>
        </w:tcPr>
        <w:p w14:paraId="7FF6F787" w14:textId="0742D773" w:rsidR="00FD03C2" w:rsidRDefault="00A51755" w:rsidP="00CE218C">
          <w:pPr>
            <w:pStyle w:val="Sidhuvud"/>
          </w:pPr>
          <w:r w:rsidRPr="00850618">
            <w:rPr>
              <w:noProof/>
              <w:lang w:val="en-US" w:eastAsia="en-US"/>
            </w:rPr>
            <w:drawing>
              <wp:inline distT="0" distB="0" distL="0" distR="0" wp14:anchorId="3B35F616" wp14:editId="05E6EDF1">
                <wp:extent cx="381000" cy="355600"/>
                <wp:effectExtent l="0" t="0" r="0" b="0"/>
                <wp:docPr id="1"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355600"/>
                        </a:xfrm>
                        <a:prstGeom prst="rect">
                          <a:avLst/>
                        </a:prstGeom>
                        <a:noFill/>
                        <a:ln>
                          <a:noFill/>
                        </a:ln>
                      </pic:spPr>
                    </pic:pic>
                  </a:graphicData>
                </a:graphic>
              </wp:inline>
            </w:drawing>
          </w:r>
        </w:p>
      </w:tc>
      <w:tc>
        <w:tcPr>
          <w:tcW w:w="8449" w:type="dxa"/>
          <w:gridSpan w:val="2"/>
        </w:tcPr>
        <w:p w14:paraId="4082F978" w14:textId="77777777" w:rsidR="00FD03C2" w:rsidRPr="002A45CF" w:rsidRDefault="006A1DC1" w:rsidP="002A45CF">
          <w:pPr>
            <w:pStyle w:val="Instans"/>
          </w:pPr>
          <w:r>
            <w:t>Tillgänglighetsrådet</w:t>
          </w:r>
        </w:p>
      </w:tc>
      <w:tc>
        <w:tcPr>
          <w:tcW w:w="822" w:type="dxa"/>
        </w:tcPr>
        <w:p w14:paraId="7BA93B25" w14:textId="6388DBDE" w:rsidR="00FD03C2" w:rsidRDefault="00A51755" w:rsidP="00850618">
          <w:pPr>
            <w:pStyle w:val="Sidhuvud"/>
            <w:jc w:val="right"/>
          </w:pPr>
          <w:r w:rsidRPr="00850618">
            <w:rPr>
              <w:noProof/>
              <w:lang w:val="en-US" w:eastAsia="en-US"/>
            </w:rPr>
            <w:drawing>
              <wp:inline distT="0" distB="0" distL="0" distR="0" wp14:anchorId="202E8196" wp14:editId="7AD8A041">
                <wp:extent cx="419100" cy="488950"/>
                <wp:effectExtent l="0" t="0" r="0" b="0"/>
                <wp:docPr id="2"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00" cy="488950"/>
                        </a:xfrm>
                        <a:prstGeom prst="rect">
                          <a:avLst/>
                        </a:prstGeom>
                        <a:noFill/>
                        <a:ln>
                          <a:noFill/>
                        </a:ln>
                      </pic:spPr>
                    </pic:pic>
                  </a:graphicData>
                </a:graphic>
              </wp:inline>
            </w:drawing>
          </w:r>
        </w:p>
      </w:tc>
    </w:tr>
    <w:tr w:rsidR="00FD03C2" w14:paraId="643BEC2F" w14:textId="77777777" w:rsidTr="00850618">
      <w:trPr>
        <w:trHeight w:val="454"/>
      </w:trPr>
      <w:tc>
        <w:tcPr>
          <w:tcW w:w="652" w:type="dxa"/>
        </w:tcPr>
        <w:p w14:paraId="3D688F7B" w14:textId="77777777" w:rsidR="00FD03C2" w:rsidRDefault="00FD03C2" w:rsidP="00CE218C">
          <w:pPr>
            <w:pStyle w:val="Protokolltext"/>
            <w:rPr>
              <w:noProof/>
            </w:rPr>
          </w:pPr>
        </w:p>
      </w:tc>
      <w:tc>
        <w:tcPr>
          <w:tcW w:w="4224" w:type="dxa"/>
        </w:tcPr>
        <w:p w14:paraId="6F553E24" w14:textId="77777777" w:rsidR="00FD03C2" w:rsidRPr="001322B3" w:rsidRDefault="001322B3" w:rsidP="001322B3">
          <w:r w:rsidRPr="00850618">
            <w:rPr>
              <w:b/>
              <w:caps/>
            </w:rPr>
            <w:t>SAMMANTRÄDESPROTOKOLL</w:t>
          </w:r>
        </w:p>
      </w:tc>
      <w:tc>
        <w:tcPr>
          <w:tcW w:w="4225" w:type="dxa"/>
        </w:tcPr>
        <w:p w14:paraId="343DF0D4" w14:textId="77777777" w:rsidR="00FD03C2" w:rsidRDefault="001322B3" w:rsidP="00850618">
          <w:pPr>
            <w:pStyle w:val="Protokolltext"/>
            <w:jc w:val="right"/>
          </w:pPr>
          <w:r>
            <w:t xml:space="preserve">Sammanträdesdatum </w:t>
          </w:r>
          <w:r w:rsidR="006A1DC1">
            <w:t>2026-03-10</w:t>
          </w:r>
        </w:p>
      </w:tc>
      <w:tc>
        <w:tcPr>
          <w:tcW w:w="822" w:type="dxa"/>
        </w:tcPr>
        <w:p w14:paraId="474CB155" w14:textId="77777777" w:rsidR="00FD03C2" w:rsidRDefault="00FD03C2" w:rsidP="00CE218C">
          <w:pPr>
            <w:pStyle w:val="Protokolltext"/>
            <w:rPr>
              <w:noProof/>
            </w:rPr>
          </w:pPr>
        </w:p>
      </w:tc>
    </w:tr>
  </w:tbl>
  <w:p w14:paraId="69E0ACE6" w14:textId="77777777" w:rsidR="00FD03C2" w:rsidRDefault="00FD03C2" w:rsidP="00FD03C2">
    <w:pPr>
      <w:pStyle w:val="Normalutanavst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6B71" w14:textId="77777777" w:rsidR="009C6FF1" w:rsidRDefault="009C6FF1" w:rsidP="00387C9C">
    <w:pPr>
      <w:pStyle w:val="Normalutanavstnd"/>
    </w:pPr>
  </w:p>
  <w:tbl>
    <w:tblPr>
      <w:tblW w:w="9923" w:type="dxa"/>
      <w:tblInd w:w="-57" w:type="dxa"/>
      <w:tblLayout w:type="fixed"/>
      <w:tblCellMar>
        <w:left w:w="0" w:type="dxa"/>
        <w:right w:w="0" w:type="dxa"/>
      </w:tblCellMar>
      <w:tblLook w:val="04A0" w:firstRow="1" w:lastRow="0" w:firstColumn="1" w:lastColumn="0" w:noHBand="0" w:noVBand="1"/>
    </w:tblPr>
    <w:tblGrid>
      <w:gridCol w:w="652"/>
      <w:gridCol w:w="4224"/>
      <w:gridCol w:w="4225"/>
      <w:gridCol w:w="822"/>
    </w:tblGrid>
    <w:tr w:rsidR="008453F1" w14:paraId="3790A1FE" w14:textId="77777777" w:rsidTr="00850618">
      <w:trPr>
        <w:trHeight w:val="850"/>
      </w:trPr>
      <w:tc>
        <w:tcPr>
          <w:tcW w:w="652" w:type="dxa"/>
        </w:tcPr>
        <w:p w14:paraId="036F6DC0" w14:textId="5878B22D" w:rsidR="008453F1" w:rsidRDefault="00A51755">
          <w:pPr>
            <w:pStyle w:val="Sidhuvud"/>
          </w:pPr>
          <w:r w:rsidRPr="00850618">
            <w:rPr>
              <w:noProof/>
              <w:lang w:val="en-US" w:eastAsia="en-US"/>
            </w:rPr>
            <w:drawing>
              <wp:inline distT="0" distB="0" distL="0" distR="0" wp14:anchorId="0A58E765" wp14:editId="210BB057">
                <wp:extent cx="381000" cy="355600"/>
                <wp:effectExtent l="0" t="0" r="0" b="0"/>
                <wp:docPr id="8"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355600"/>
                        </a:xfrm>
                        <a:prstGeom prst="rect">
                          <a:avLst/>
                        </a:prstGeom>
                        <a:noFill/>
                        <a:ln>
                          <a:noFill/>
                        </a:ln>
                      </pic:spPr>
                    </pic:pic>
                  </a:graphicData>
                </a:graphic>
              </wp:inline>
            </w:drawing>
          </w:r>
        </w:p>
      </w:tc>
      <w:tc>
        <w:tcPr>
          <w:tcW w:w="8449" w:type="dxa"/>
          <w:gridSpan w:val="2"/>
        </w:tcPr>
        <w:p w14:paraId="64D20BDB" w14:textId="77777777" w:rsidR="008453F1" w:rsidRPr="002A45CF" w:rsidRDefault="006A1DC1" w:rsidP="002A45CF">
          <w:pPr>
            <w:pStyle w:val="Instans"/>
          </w:pPr>
          <w:r>
            <w:t>Tillgänglighetsrådet</w:t>
          </w:r>
        </w:p>
      </w:tc>
      <w:tc>
        <w:tcPr>
          <w:tcW w:w="822" w:type="dxa"/>
        </w:tcPr>
        <w:p w14:paraId="691DCEBA" w14:textId="52E66380" w:rsidR="008453F1" w:rsidRDefault="00A51755" w:rsidP="00850618">
          <w:pPr>
            <w:pStyle w:val="Sidhuvud"/>
            <w:jc w:val="right"/>
          </w:pPr>
          <w:r w:rsidRPr="00850618">
            <w:rPr>
              <w:noProof/>
              <w:lang w:val="en-US" w:eastAsia="en-US"/>
            </w:rPr>
            <w:drawing>
              <wp:inline distT="0" distB="0" distL="0" distR="0" wp14:anchorId="0FB1D0AE" wp14:editId="344EECFD">
                <wp:extent cx="419100" cy="488950"/>
                <wp:effectExtent l="0" t="0" r="0" b="0"/>
                <wp:docPr id="9"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00" cy="488950"/>
                        </a:xfrm>
                        <a:prstGeom prst="rect">
                          <a:avLst/>
                        </a:prstGeom>
                        <a:noFill/>
                        <a:ln>
                          <a:noFill/>
                        </a:ln>
                      </pic:spPr>
                    </pic:pic>
                  </a:graphicData>
                </a:graphic>
              </wp:inline>
            </w:drawing>
          </w:r>
        </w:p>
      </w:tc>
    </w:tr>
    <w:tr w:rsidR="00CB0202" w14:paraId="3CF0A602" w14:textId="77777777" w:rsidTr="00850618">
      <w:trPr>
        <w:trHeight w:val="454"/>
      </w:trPr>
      <w:tc>
        <w:tcPr>
          <w:tcW w:w="652" w:type="dxa"/>
        </w:tcPr>
        <w:p w14:paraId="42A360BE" w14:textId="77777777" w:rsidR="00CB0202" w:rsidRDefault="00CB0202" w:rsidP="00CB0202">
          <w:pPr>
            <w:pStyle w:val="Protokolltext"/>
            <w:rPr>
              <w:noProof/>
            </w:rPr>
          </w:pPr>
        </w:p>
      </w:tc>
      <w:tc>
        <w:tcPr>
          <w:tcW w:w="4224" w:type="dxa"/>
        </w:tcPr>
        <w:p w14:paraId="10C34034" w14:textId="77777777" w:rsidR="00CB0202" w:rsidRPr="001322B3" w:rsidRDefault="001322B3" w:rsidP="001322B3">
          <w:r w:rsidRPr="00850618">
            <w:rPr>
              <w:b/>
              <w:caps/>
            </w:rPr>
            <w:t>SAMMANTRÄDESPROTOKOLL</w:t>
          </w:r>
        </w:p>
      </w:tc>
      <w:tc>
        <w:tcPr>
          <w:tcW w:w="4225" w:type="dxa"/>
        </w:tcPr>
        <w:p w14:paraId="2D82C2F0" w14:textId="77777777" w:rsidR="00CB0202" w:rsidRDefault="001322B3" w:rsidP="00850618">
          <w:pPr>
            <w:pStyle w:val="Protokolltext"/>
            <w:jc w:val="right"/>
          </w:pPr>
          <w:r>
            <w:t>Sammanträdesdatum</w:t>
          </w:r>
          <w:r w:rsidR="00850618">
            <w:t xml:space="preserve"> </w:t>
          </w:r>
          <w:r w:rsidR="006A1DC1">
            <w:t>2026-03-10</w:t>
          </w:r>
        </w:p>
      </w:tc>
      <w:tc>
        <w:tcPr>
          <w:tcW w:w="822" w:type="dxa"/>
        </w:tcPr>
        <w:p w14:paraId="0C7D45EF" w14:textId="77777777" w:rsidR="00CB0202" w:rsidRDefault="00CB0202" w:rsidP="00CB0202">
          <w:pPr>
            <w:pStyle w:val="Protokolltext"/>
            <w:rPr>
              <w:noProof/>
            </w:rPr>
          </w:pPr>
        </w:p>
      </w:tc>
    </w:tr>
  </w:tbl>
  <w:p w14:paraId="771D7FCD" w14:textId="77777777" w:rsidR="008453F1" w:rsidRDefault="008453F1" w:rsidP="00387C9C">
    <w:pPr>
      <w:pStyle w:val="Normalutanavst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99613E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7840C33"/>
    <w:multiLevelType w:val="multilevel"/>
    <w:tmpl w:val="83CC8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C3705"/>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EB02032"/>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61A1636"/>
    <w:multiLevelType w:val="multilevel"/>
    <w:tmpl w:val="F536BA00"/>
    <w:lvl w:ilvl="0">
      <w:start w:val="1"/>
      <w:numFmt w:val="decimal"/>
      <w:lvlRestart w:val="0"/>
      <w:lvlText w:val=" § %1 "/>
      <w:lvlJc w:val="left"/>
      <w:pPr>
        <w:tabs>
          <w:tab w:val="num" w:pos="0"/>
        </w:tabs>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pStyle w:val="Rubrik5"/>
      <w:lvlText w:val="(%5)"/>
      <w:lvlJc w:val="left"/>
      <w:pPr>
        <w:ind w:left="2880" w:firstLine="0"/>
      </w:pPr>
    </w:lvl>
    <w:lvl w:ilvl="5">
      <w:start w:val="1"/>
      <w:numFmt w:val="lowerLetter"/>
      <w:pStyle w:val="Rubrik6"/>
      <w:lvlText w:val="(%6)"/>
      <w:lvlJc w:val="left"/>
      <w:pPr>
        <w:ind w:left="3600" w:firstLine="0"/>
      </w:pPr>
    </w:lvl>
    <w:lvl w:ilvl="6">
      <w:start w:val="1"/>
      <w:numFmt w:val="lowerRoman"/>
      <w:pStyle w:val="Rubrik7"/>
      <w:lvlText w:val="(%7)"/>
      <w:lvlJc w:val="left"/>
      <w:pPr>
        <w:ind w:left="4320" w:firstLine="0"/>
      </w:pPr>
    </w:lvl>
    <w:lvl w:ilvl="7">
      <w:start w:val="1"/>
      <w:numFmt w:val="lowerLetter"/>
      <w:pStyle w:val="Rubrik8"/>
      <w:lvlText w:val="(%8)"/>
      <w:lvlJc w:val="left"/>
      <w:pPr>
        <w:ind w:left="5040" w:firstLine="0"/>
      </w:pPr>
    </w:lvl>
    <w:lvl w:ilvl="8">
      <w:start w:val="1"/>
      <w:numFmt w:val="lowerRoman"/>
      <w:pStyle w:val="Rubrik9"/>
      <w:lvlText w:val="(%9)"/>
      <w:lvlJc w:val="left"/>
      <w:pPr>
        <w:ind w:left="5760" w:firstLine="0"/>
      </w:pPr>
    </w:lvl>
  </w:abstractNum>
  <w:abstractNum w:abstractNumId="5" w15:restartNumberingAfterBreak="0">
    <w:nsid w:val="21903BA8"/>
    <w:multiLevelType w:val="multilevel"/>
    <w:tmpl w:val="F732D988"/>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Times New Roman" w:hAnsi="Times New Roman" w:cs="Times New Roman"/>
      </w:rPr>
    </w:lvl>
    <w:lvl w:ilvl="2">
      <w:start w:val="1"/>
      <w:numFmt w:val="lowerRoman"/>
      <w:lvlText w:val="-"/>
      <w:lvlJc w:val="left"/>
      <w:pPr>
        <w:tabs>
          <w:tab w:val="num" w:pos="1360"/>
        </w:tabs>
        <w:ind w:left="1360" w:hanging="453"/>
      </w:pPr>
      <w:rPr>
        <w:rFonts w:ascii="Times New Roman" w:hAnsi="Times New Roman" w:cs="Times New Roman"/>
      </w:rPr>
    </w:lvl>
    <w:lvl w:ilvl="3">
      <w:start w:val="1"/>
      <w:numFmt w:val="bullet"/>
      <w:lvlText w:val="-"/>
      <w:lvlJc w:val="left"/>
      <w:pPr>
        <w:tabs>
          <w:tab w:val="num" w:pos="1814"/>
        </w:tabs>
        <w:ind w:left="1814" w:hanging="454"/>
      </w:pPr>
      <w:rPr>
        <w:rFonts w:ascii="Times New Roman" w:hAnsi="Times New Roman" w:cs="Times New Roman"/>
      </w:rPr>
    </w:lvl>
    <w:lvl w:ilvl="4">
      <w:start w:val="1"/>
      <w:numFmt w:val="lowerLetter"/>
      <w:lvlText w:val="(%5)"/>
      <w:lvlJc w:val="left"/>
      <w:pPr>
        <w:tabs>
          <w:tab w:val="num" w:pos="2267"/>
        </w:tabs>
        <w:ind w:left="2267" w:hanging="453"/>
      </w:pPr>
    </w:lvl>
    <w:lvl w:ilvl="5">
      <w:start w:val="1"/>
      <w:numFmt w:val="lowerRoman"/>
      <w:lvlText w:val="(%6)"/>
      <w:lvlJc w:val="left"/>
      <w:pPr>
        <w:tabs>
          <w:tab w:val="num" w:pos="2720"/>
        </w:tabs>
        <w:ind w:left="2720" w:hanging="453"/>
      </w:pPr>
    </w:lvl>
    <w:lvl w:ilvl="6">
      <w:start w:val="1"/>
      <w:numFmt w:val="decimal"/>
      <w:lvlText w:val="%7."/>
      <w:lvlJc w:val="left"/>
      <w:pPr>
        <w:tabs>
          <w:tab w:val="num" w:pos="3174"/>
        </w:tabs>
        <w:ind w:left="3174" w:hanging="454"/>
      </w:pPr>
    </w:lvl>
    <w:lvl w:ilvl="7">
      <w:start w:val="1"/>
      <w:numFmt w:val="lowerLetter"/>
      <w:lvlText w:val="%8."/>
      <w:lvlJc w:val="left"/>
      <w:pPr>
        <w:tabs>
          <w:tab w:val="num" w:pos="3627"/>
        </w:tabs>
        <w:ind w:left="3627" w:hanging="453"/>
      </w:pPr>
    </w:lvl>
    <w:lvl w:ilvl="8">
      <w:start w:val="1"/>
      <w:numFmt w:val="lowerRoman"/>
      <w:lvlText w:val="%9."/>
      <w:lvlJc w:val="left"/>
      <w:pPr>
        <w:tabs>
          <w:tab w:val="num" w:pos="4081"/>
        </w:tabs>
        <w:ind w:left="4081" w:hanging="454"/>
      </w:pPr>
    </w:lvl>
  </w:abstractNum>
  <w:abstractNum w:abstractNumId="6" w15:restartNumberingAfterBreak="0">
    <w:nsid w:val="259D3C18"/>
    <w:multiLevelType w:val="hybridMultilevel"/>
    <w:tmpl w:val="D4B6DB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2CC7110"/>
    <w:multiLevelType w:val="multilevel"/>
    <w:tmpl w:val="79A6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7826E0"/>
    <w:multiLevelType w:val="multilevel"/>
    <w:tmpl w:val="2E22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0A63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58A78CE"/>
    <w:multiLevelType w:val="multilevel"/>
    <w:tmpl w:val="0E54166C"/>
    <w:lvl w:ilvl="0">
      <w:start w:val="1"/>
      <w:numFmt w:val="decimal"/>
      <w:lvlRestart w:val="0"/>
      <w:lvlText w:val="%1."/>
      <w:lvlJc w:val="left"/>
      <w:pPr>
        <w:tabs>
          <w:tab w:val="num" w:pos="453"/>
        </w:tabs>
        <w:ind w:left="453" w:hanging="453"/>
      </w:pPr>
      <w:rPr>
        <w:rFonts w:ascii="Times New Roman" w:hAnsi="Times New Roman" w:hint="default"/>
      </w:rPr>
    </w:lvl>
    <w:lvl w:ilvl="1">
      <w:start w:val="1"/>
      <w:numFmt w:val="lowerLetter"/>
      <w:lvlText w:val="%2)"/>
      <w:lvlJc w:val="left"/>
      <w:pPr>
        <w:tabs>
          <w:tab w:val="num" w:pos="907"/>
        </w:tabs>
        <w:ind w:left="907" w:hanging="454"/>
      </w:pPr>
      <w:rPr>
        <w:rFonts w:ascii="Times New Roman" w:hAnsi="Times New Roman" w:hint="default"/>
      </w:rPr>
    </w:lvl>
    <w:lvl w:ilvl="2">
      <w:start w:val="1"/>
      <w:numFmt w:val="lowerRoman"/>
      <w:lvlText w:val="%3)"/>
      <w:lvlJc w:val="left"/>
      <w:pPr>
        <w:tabs>
          <w:tab w:val="num" w:pos="1360"/>
        </w:tabs>
        <w:ind w:left="1360" w:hanging="453"/>
      </w:pPr>
      <w:rPr>
        <w:rFonts w:ascii="Times New Roman" w:hAnsi="Times New Roman" w:hint="default"/>
      </w:rPr>
    </w:lvl>
    <w:lvl w:ilvl="3">
      <w:start w:val="1"/>
      <w:numFmt w:val="decimal"/>
      <w:lvlText w:val="%4"/>
      <w:lvlJc w:val="left"/>
      <w:pPr>
        <w:tabs>
          <w:tab w:val="num" w:pos="1814"/>
        </w:tabs>
        <w:ind w:left="1814" w:hanging="454"/>
      </w:pPr>
      <w:rPr>
        <w:rFonts w:ascii="Times New Roman" w:hAnsi="Times New Roman" w:hint="default"/>
      </w:rPr>
    </w:lvl>
    <w:lvl w:ilvl="4">
      <w:start w:val="1"/>
      <w:numFmt w:val="lowerLetter"/>
      <w:lvlText w:val="(%5)"/>
      <w:lvlJc w:val="left"/>
      <w:pPr>
        <w:tabs>
          <w:tab w:val="num" w:pos="2267"/>
        </w:tabs>
        <w:ind w:left="2267" w:hanging="453"/>
      </w:pPr>
      <w:rPr>
        <w:rFonts w:hint="default"/>
      </w:rPr>
    </w:lvl>
    <w:lvl w:ilvl="5">
      <w:start w:val="1"/>
      <w:numFmt w:val="lowerRoman"/>
      <w:lvlText w:val="(%6)"/>
      <w:lvlJc w:val="left"/>
      <w:pPr>
        <w:tabs>
          <w:tab w:val="num" w:pos="2720"/>
        </w:tabs>
        <w:ind w:left="2720" w:hanging="453"/>
      </w:pPr>
      <w:rPr>
        <w:rFonts w:hint="default"/>
      </w:rPr>
    </w:lvl>
    <w:lvl w:ilvl="6">
      <w:start w:val="1"/>
      <w:numFmt w:val="decimal"/>
      <w:lvlText w:val="%7."/>
      <w:lvlJc w:val="left"/>
      <w:pPr>
        <w:tabs>
          <w:tab w:val="num" w:pos="3174"/>
        </w:tabs>
        <w:ind w:left="3174" w:hanging="454"/>
      </w:pPr>
      <w:rPr>
        <w:rFonts w:hint="default"/>
      </w:rPr>
    </w:lvl>
    <w:lvl w:ilvl="7">
      <w:start w:val="1"/>
      <w:numFmt w:val="lowerLetter"/>
      <w:lvlText w:val="%8."/>
      <w:lvlJc w:val="left"/>
      <w:pPr>
        <w:tabs>
          <w:tab w:val="num" w:pos="3627"/>
        </w:tabs>
        <w:ind w:left="3627" w:hanging="453"/>
      </w:pPr>
      <w:rPr>
        <w:rFonts w:hint="default"/>
      </w:rPr>
    </w:lvl>
    <w:lvl w:ilvl="8">
      <w:start w:val="1"/>
      <w:numFmt w:val="lowerRoman"/>
      <w:lvlText w:val="%9."/>
      <w:lvlJc w:val="left"/>
      <w:pPr>
        <w:tabs>
          <w:tab w:val="num" w:pos="4081"/>
        </w:tabs>
        <w:ind w:left="4081" w:hanging="454"/>
      </w:pPr>
      <w:rPr>
        <w:rFonts w:hint="default"/>
      </w:rPr>
    </w:lvl>
  </w:abstractNum>
  <w:abstractNum w:abstractNumId="11" w15:restartNumberingAfterBreak="0">
    <w:nsid w:val="4D2E2E3E"/>
    <w:multiLevelType w:val="multilevel"/>
    <w:tmpl w:val="5A9C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537435"/>
    <w:multiLevelType w:val="multilevel"/>
    <w:tmpl w:val="CE72A8EE"/>
    <w:styleLink w:val="CompanyList"/>
    <w:lvl w:ilvl="0">
      <w:start w:val="1"/>
      <w:numFmt w:val="decimal"/>
      <w:lvlRestart w:val="0"/>
      <w:lvlText w:val="%1."/>
      <w:lvlJc w:val="left"/>
      <w:pPr>
        <w:tabs>
          <w:tab w:val="num" w:pos="453"/>
        </w:tabs>
        <w:ind w:left="453" w:hanging="453"/>
      </w:pPr>
      <w:rPr>
        <w:rFonts w:ascii="Arial" w:hAnsi="Arial" w:cs="Arial"/>
      </w:rPr>
    </w:lvl>
    <w:lvl w:ilvl="1">
      <w:start w:val="1"/>
      <w:numFmt w:val="lowerLetter"/>
      <w:lvlText w:val="%2)"/>
      <w:lvlJc w:val="left"/>
      <w:pPr>
        <w:tabs>
          <w:tab w:val="num" w:pos="907"/>
        </w:tabs>
        <w:ind w:left="907" w:hanging="454"/>
      </w:pPr>
      <w:rPr>
        <w:rFonts w:ascii="Arial" w:hAnsi="Arial" w:cs="Arial"/>
      </w:rPr>
    </w:lvl>
    <w:lvl w:ilvl="2">
      <w:start w:val="1"/>
      <w:numFmt w:val="lowerRoman"/>
      <w:lvlText w:val="%3)"/>
      <w:lvlJc w:val="left"/>
      <w:pPr>
        <w:tabs>
          <w:tab w:val="num" w:pos="1360"/>
        </w:tabs>
        <w:ind w:left="1360" w:hanging="453"/>
      </w:pPr>
      <w:rPr>
        <w:rFonts w:ascii="Arial" w:hAnsi="Arial" w:cs="Arial"/>
      </w:rPr>
    </w:lvl>
    <w:lvl w:ilvl="3">
      <w:start w:val="1"/>
      <w:numFmt w:val="lowerLetter"/>
      <w:lvlText w:val="-"/>
      <w:lvlJc w:val="left"/>
      <w:pPr>
        <w:tabs>
          <w:tab w:val="num" w:pos="1814"/>
        </w:tabs>
        <w:ind w:left="1814" w:hanging="454"/>
      </w:pPr>
      <w:rPr>
        <w:rFonts w:ascii="Arial" w:hAnsi="Arial" w:cs="Arial"/>
      </w:rPr>
    </w:lvl>
    <w:lvl w:ilvl="4">
      <w:start w:val="1"/>
      <w:numFmt w:val="lowerLetter"/>
      <w:lvlText w:val="-"/>
      <w:lvlJc w:val="left"/>
      <w:pPr>
        <w:tabs>
          <w:tab w:val="num" w:pos="2267"/>
        </w:tabs>
        <w:ind w:left="2267" w:hanging="453"/>
      </w:pPr>
      <w:rPr>
        <w:rFonts w:ascii="Arial" w:hAnsi="Arial" w:cs="Arial"/>
      </w:rPr>
    </w:lvl>
    <w:lvl w:ilvl="5">
      <w:start w:val="1"/>
      <w:numFmt w:val="lowerLetter"/>
      <w:lvlText w:val="-"/>
      <w:lvlJc w:val="left"/>
      <w:pPr>
        <w:tabs>
          <w:tab w:val="num" w:pos="2720"/>
        </w:tabs>
        <w:ind w:left="2720" w:hanging="453"/>
      </w:pPr>
      <w:rPr>
        <w:rFonts w:ascii="Arial" w:hAnsi="Arial" w:cs="Arial"/>
      </w:rPr>
    </w:lvl>
    <w:lvl w:ilvl="6">
      <w:start w:val="1"/>
      <w:numFmt w:val="lowerLetter"/>
      <w:lvlText w:val="-"/>
      <w:lvlJc w:val="left"/>
      <w:pPr>
        <w:tabs>
          <w:tab w:val="num" w:pos="3174"/>
        </w:tabs>
        <w:ind w:left="3174" w:hanging="454"/>
      </w:pPr>
      <w:rPr>
        <w:rFonts w:ascii="Arial" w:hAnsi="Arial" w:cs="Arial"/>
      </w:rPr>
    </w:lvl>
    <w:lvl w:ilvl="7">
      <w:start w:val="1"/>
      <w:numFmt w:val="lowerLetter"/>
      <w:lvlText w:val="-"/>
      <w:lvlJc w:val="left"/>
      <w:pPr>
        <w:tabs>
          <w:tab w:val="num" w:pos="3627"/>
        </w:tabs>
        <w:ind w:left="3627" w:hanging="453"/>
      </w:pPr>
      <w:rPr>
        <w:rFonts w:ascii="Arial" w:hAnsi="Arial" w:cs="Arial"/>
      </w:rPr>
    </w:lvl>
    <w:lvl w:ilvl="8">
      <w:start w:val="1"/>
      <w:numFmt w:val="lowerLetter"/>
      <w:lvlText w:val="-"/>
      <w:lvlJc w:val="left"/>
      <w:pPr>
        <w:tabs>
          <w:tab w:val="num" w:pos="4081"/>
        </w:tabs>
        <w:ind w:left="4081" w:hanging="454"/>
      </w:pPr>
      <w:rPr>
        <w:rFonts w:ascii="Arial" w:hAnsi="Arial" w:cs="Arial"/>
      </w:rPr>
    </w:lvl>
  </w:abstractNum>
  <w:abstractNum w:abstractNumId="13" w15:restartNumberingAfterBreak="0">
    <w:nsid w:val="536755D8"/>
    <w:multiLevelType w:val="multilevel"/>
    <w:tmpl w:val="19786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B05874"/>
    <w:multiLevelType w:val="multilevel"/>
    <w:tmpl w:val="617C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9C35DE"/>
    <w:multiLevelType w:val="multilevel"/>
    <w:tmpl w:val="B35AF6A0"/>
    <w:lvl w:ilvl="0">
      <w:start w:val="1"/>
      <w:numFmt w:val="decimal"/>
      <w:lvlText w:val="Ks § %1"/>
      <w:lvlJc w:val="left"/>
      <w:pPr>
        <w:tabs>
          <w:tab w:val="num" w:pos="1418"/>
        </w:tabs>
        <w:ind w:left="1418" w:hanging="1418"/>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53767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56C703C"/>
    <w:multiLevelType w:val="multilevel"/>
    <w:tmpl w:val="0964A334"/>
    <w:styleLink w:val="CompanyListBullet"/>
    <w:lvl w:ilvl="0">
      <w:start w:val="1"/>
      <w:numFmt w:val="bullet"/>
      <w:lvlRestart w:val="0"/>
      <w:lvlText w:val=""/>
      <w:lvlJc w:val="left"/>
      <w:pPr>
        <w:tabs>
          <w:tab w:val="num" w:pos="453"/>
        </w:tabs>
        <w:ind w:left="453" w:hanging="453"/>
      </w:pPr>
      <w:rPr>
        <w:rFonts w:ascii="Symbol" w:hAnsi="Symbol" w:cs="Arial" w:hint="default"/>
      </w:rPr>
    </w:lvl>
    <w:lvl w:ilvl="1">
      <w:start w:val="1"/>
      <w:numFmt w:val="lowerLetter"/>
      <w:lvlText w:val="-"/>
      <w:lvlJc w:val="left"/>
      <w:pPr>
        <w:tabs>
          <w:tab w:val="num" w:pos="907"/>
        </w:tabs>
        <w:ind w:left="907" w:hanging="454"/>
      </w:pPr>
      <w:rPr>
        <w:rFonts w:ascii="Arial" w:hAnsi="Arial" w:cs="Arial"/>
      </w:rPr>
    </w:lvl>
    <w:lvl w:ilvl="2">
      <w:start w:val="1"/>
      <w:numFmt w:val="lowerRoman"/>
      <w:lvlText w:val="-"/>
      <w:lvlJc w:val="left"/>
      <w:pPr>
        <w:tabs>
          <w:tab w:val="num" w:pos="1360"/>
        </w:tabs>
        <w:ind w:left="1360" w:hanging="453"/>
      </w:pPr>
      <w:rPr>
        <w:rFonts w:ascii="Arial" w:hAnsi="Arial" w:cs="Arial"/>
      </w:rPr>
    </w:lvl>
    <w:lvl w:ilvl="3">
      <w:start w:val="1"/>
      <w:numFmt w:val="bullet"/>
      <w:lvlText w:val="-"/>
      <w:lvlJc w:val="left"/>
      <w:pPr>
        <w:tabs>
          <w:tab w:val="num" w:pos="1814"/>
        </w:tabs>
        <w:ind w:left="1814" w:hanging="454"/>
      </w:pPr>
      <w:rPr>
        <w:rFonts w:ascii="Arial" w:hAnsi="Arial" w:cs="Arial"/>
      </w:rPr>
    </w:lvl>
    <w:lvl w:ilvl="4">
      <w:start w:val="1"/>
      <w:numFmt w:val="lowerLetter"/>
      <w:lvlText w:val="-"/>
      <w:lvlJc w:val="left"/>
      <w:pPr>
        <w:tabs>
          <w:tab w:val="num" w:pos="2267"/>
        </w:tabs>
        <w:ind w:left="2267" w:hanging="453"/>
      </w:pPr>
      <w:rPr>
        <w:rFonts w:ascii="Arial" w:hAnsi="Arial" w:cs="Arial"/>
      </w:rPr>
    </w:lvl>
    <w:lvl w:ilvl="5">
      <w:start w:val="1"/>
      <w:numFmt w:val="lowerRoman"/>
      <w:lvlText w:val="-"/>
      <w:lvlJc w:val="left"/>
      <w:pPr>
        <w:tabs>
          <w:tab w:val="num" w:pos="2720"/>
        </w:tabs>
        <w:ind w:left="2720" w:hanging="453"/>
      </w:pPr>
      <w:rPr>
        <w:rFonts w:ascii="Arial" w:hAnsi="Arial" w:cs="Arial"/>
      </w:rPr>
    </w:lvl>
    <w:lvl w:ilvl="6">
      <w:start w:val="1"/>
      <w:numFmt w:val="bullet"/>
      <w:lvlText w:val="-"/>
      <w:lvlJc w:val="left"/>
      <w:pPr>
        <w:tabs>
          <w:tab w:val="num" w:pos="3174"/>
        </w:tabs>
        <w:ind w:left="3174" w:hanging="454"/>
      </w:pPr>
      <w:rPr>
        <w:rFonts w:ascii="Arial" w:hAnsi="Arial" w:cs="Arial"/>
      </w:rPr>
    </w:lvl>
    <w:lvl w:ilvl="7">
      <w:start w:val="1"/>
      <w:numFmt w:val="lowerRoman"/>
      <w:lvlText w:val="-"/>
      <w:lvlJc w:val="left"/>
      <w:pPr>
        <w:tabs>
          <w:tab w:val="num" w:pos="3627"/>
        </w:tabs>
        <w:ind w:left="3627" w:hanging="453"/>
      </w:pPr>
      <w:rPr>
        <w:rFonts w:ascii="Arial" w:hAnsi="Arial" w:cs="Arial"/>
      </w:rPr>
    </w:lvl>
    <w:lvl w:ilvl="8">
      <w:start w:val="1"/>
      <w:numFmt w:val="bullet"/>
      <w:lvlText w:val="-"/>
      <w:lvlJc w:val="left"/>
      <w:pPr>
        <w:tabs>
          <w:tab w:val="num" w:pos="4081"/>
        </w:tabs>
        <w:ind w:left="4081" w:hanging="454"/>
      </w:pPr>
      <w:rPr>
        <w:rFonts w:ascii="Arial" w:hAnsi="Arial" w:cs="Arial"/>
      </w:rPr>
    </w:lvl>
  </w:abstractNum>
  <w:abstractNum w:abstractNumId="18" w15:restartNumberingAfterBreak="0">
    <w:nsid w:val="7FD447EB"/>
    <w:multiLevelType w:val="multilevel"/>
    <w:tmpl w:val="B2981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127791">
    <w:abstractNumId w:val="10"/>
  </w:num>
  <w:num w:numId="2" w16cid:durableId="1257471786">
    <w:abstractNumId w:val="5"/>
  </w:num>
  <w:num w:numId="3" w16cid:durableId="930433589">
    <w:abstractNumId w:val="0"/>
  </w:num>
  <w:num w:numId="4" w16cid:durableId="662247836">
    <w:abstractNumId w:val="12"/>
  </w:num>
  <w:num w:numId="5" w16cid:durableId="483157958">
    <w:abstractNumId w:val="17"/>
  </w:num>
  <w:num w:numId="6" w16cid:durableId="1822312596">
    <w:abstractNumId w:val="15"/>
  </w:num>
  <w:num w:numId="7" w16cid:durableId="393310275">
    <w:abstractNumId w:val="4"/>
  </w:num>
  <w:num w:numId="8" w16cid:durableId="539245569">
    <w:abstractNumId w:val="13"/>
  </w:num>
  <w:num w:numId="9" w16cid:durableId="528835693">
    <w:abstractNumId w:val="8"/>
  </w:num>
  <w:num w:numId="10" w16cid:durableId="1924799249">
    <w:abstractNumId w:val="18"/>
  </w:num>
  <w:num w:numId="11" w16cid:durableId="900096320">
    <w:abstractNumId w:val="1"/>
  </w:num>
  <w:num w:numId="12" w16cid:durableId="142621705">
    <w:abstractNumId w:val="7"/>
  </w:num>
  <w:num w:numId="13" w16cid:durableId="2016572695">
    <w:abstractNumId w:val="14"/>
  </w:num>
  <w:num w:numId="14" w16cid:durableId="631712404">
    <w:abstractNumId w:val="11"/>
  </w:num>
  <w:num w:numId="15" w16cid:durableId="2419615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connectString w:val=""/>
    <w:query w:val="SELECT * FROM C:\Ciceron\Classic32\LOKAL\TEMP\TE_exp.txt"/>
  </w:mailMerg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vandare_txt_Enhet" w:val="Kommunstyrelseförvaltningen"/>
    <w:docVar w:name="anvandare_txt_Epost" w:val="jennie.glarbjerg@tibro.se"/>
    <w:docVar w:name="anvandare_txt_Namn" w:val="Jennie Glarbjerg"/>
    <w:docVar w:name="anvandare_txt_Profil" w:val="SEKR"/>
    <w:docVar w:name="anvandare_txt_Sign" w:val="JEGL0914"/>
    <w:docVar w:name="Datum" w:val="2026-03-10"/>
    <w:docVar w:name="DokumentArkiv_Diarium" w:val="KS"/>
    <w:docVar w:name="DokumentArkiv_FileInApprovalProcess" w:val="0"/>
    <w:docVar w:name="DokumentArkiv_NameService" w:val="srv-ciceron01"/>
    <w:docVar w:name="DokumentArkiv_SecurityDomain" w:val="Ciceron"/>
    <w:docVar w:name="Instans" w:val="Tillgänglighetsrådet"/>
    <w:docVar w:name="MallTyp" w:val="Protokoll"/>
    <w:docVar w:name="Ordförande" w:val="Peter Söderlund"/>
    <w:docVar w:name="Paragrafer" w:val="§§ 1-2"/>
    <w:docVar w:name="Plats" w:val="Nova"/>
    <w:docVar w:name="Tid" w:val="18:00"/>
  </w:docVars>
  <w:rsids>
    <w:rsidRoot w:val="006A1DC1"/>
    <w:rsid w:val="000009AD"/>
    <w:rsid w:val="00006C51"/>
    <w:rsid w:val="00006DF5"/>
    <w:rsid w:val="00012193"/>
    <w:rsid w:val="00013AD8"/>
    <w:rsid w:val="000221B5"/>
    <w:rsid w:val="00022743"/>
    <w:rsid w:val="00022CEE"/>
    <w:rsid w:val="00033295"/>
    <w:rsid w:val="000365B4"/>
    <w:rsid w:val="00040301"/>
    <w:rsid w:val="00040D98"/>
    <w:rsid w:val="000411E1"/>
    <w:rsid w:val="0004652C"/>
    <w:rsid w:val="000566A6"/>
    <w:rsid w:val="00057AB5"/>
    <w:rsid w:val="00065707"/>
    <w:rsid w:val="000671A4"/>
    <w:rsid w:val="000856D2"/>
    <w:rsid w:val="00097013"/>
    <w:rsid w:val="00097CCD"/>
    <w:rsid w:val="00097FD6"/>
    <w:rsid w:val="000A3C21"/>
    <w:rsid w:val="000A56E0"/>
    <w:rsid w:val="000B44F4"/>
    <w:rsid w:val="000C029B"/>
    <w:rsid w:val="000C4C78"/>
    <w:rsid w:val="000C6CF1"/>
    <w:rsid w:val="000D5A79"/>
    <w:rsid w:val="000E5F3A"/>
    <w:rsid w:val="000E7725"/>
    <w:rsid w:val="000F2DC6"/>
    <w:rsid w:val="00107C42"/>
    <w:rsid w:val="001267DD"/>
    <w:rsid w:val="0013131C"/>
    <w:rsid w:val="001322B3"/>
    <w:rsid w:val="001335BA"/>
    <w:rsid w:val="0013757D"/>
    <w:rsid w:val="00137908"/>
    <w:rsid w:val="0014634D"/>
    <w:rsid w:val="00151836"/>
    <w:rsid w:val="00160216"/>
    <w:rsid w:val="00171482"/>
    <w:rsid w:val="00192622"/>
    <w:rsid w:val="00193395"/>
    <w:rsid w:val="001A3288"/>
    <w:rsid w:val="001A36A4"/>
    <w:rsid w:val="001B6B30"/>
    <w:rsid w:val="001C2425"/>
    <w:rsid w:val="001C6B39"/>
    <w:rsid w:val="001E442A"/>
    <w:rsid w:val="001E4CD6"/>
    <w:rsid w:val="001E57CF"/>
    <w:rsid w:val="001E78E3"/>
    <w:rsid w:val="001F120B"/>
    <w:rsid w:val="001F6CE5"/>
    <w:rsid w:val="001F7D4E"/>
    <w:rsid w:val="00205C9F"/>
    <w:rsid w:val="002134A6"/>
    <w:rsid w:val="00214154"/>
    <w:rsid w:val="0021415E"/>
    <w:rsid w:val="0021595A"/>
    <w:rsid w:val="00217A9E"/>
    <w:rsid w:val="002200C4"/>
    <w:rsid w:val="00226B21"/>
    <w:rsid w:val="00235CE0"/>
    <w:rsid w:val="00241369"/>
    <w:rsid w:val="002504E1"/>
    <w:rsid w:val="0025190A"/>
    <w:rsid w:val="002519DB"/>
    <w:rsid w:val="0025486C"/>
    <w:rsid w:val="002600C1"/>
    <w:rsid w:val="002707CF"/>
    <w:rsid w:val="00273E91"/>
    <w:rsid w:val="00282301"/>
    <w:rsid w:val="00283D14"/>
    <w:rsid w:val="0028535F"/>
    <w:rsid w:val="00285895"/>
    <w:rsid w:val="002861FA"/>
    <w:rsid w:val="00286D8B"/>
    <w:rsid w:val="0029579D"/>
    <w:rsid w:val="002A09B0"/>
    <w:rsid w:val="002A45CF"/>
    <w:rsid w:val="002A6AF2"/>
    <w:rsid w:val="002A7611"/>
    <w:rsid w:val="002B06BD"/>
    <w:rsid w:val="002B457B"/>
    <w:rsid w:val="002D2298"/>
    <w:rsid w:val="002D5CE0"/>
    <w:rsid w:val="002E262C"/>
    <w:rsid w:val="002F40E3"/>
    <w:rsid w:val="002F701E"/>
    <w:rsid w:val="002F75F4"/>
    <w:rsid w:val="00303F23"/>
    <w:rsid w:val="0031302F"/>
    <w:rsid w:val="003136ED"/>
    <w:rsid w:val="00324CD6"/>
    <w:rsid w:val="00326F3D"/>
    <w:rsid w:val="00333503"/>
    <w:rsid w:val="003474A9"/>
    <w:rsid w:val="00350487"/>
    <w:rsid w:val="0035387D"/>
    <w:rsid w:val="0035470D"/>
    <w:rsid w:val="00357174"/>
    <w:rsid w:val="003670A5"/>
    <w:rsid w:val="00371FFF"/>
    <w:rsid w:val="003728EB"/>
    <w:rsid w:val="0037660F"/>
    <w:rsid w:val="00376F2A"/>
    <w:rsid w:val="00381FC7"/>
    <w:rsid w:val="00382A73"/>
    <w:rsid w:val="00387C9C"/>
    <w:rsid w:val="00391C55"/>
    <w:rsid w:val="00391DA0"/>
    <w:rsid w:val="00397CDB"/>
    <w:rsid w:val="003A22F0"/>
    <w:rsid w:val="003A46EB"/>
    <w:rsid w:val="003A520D"/>
    <w:rsid w:val="003A6D95"/>
    <w:rsid w:val="003A76DE"/>
    <w:rsid w:val="003C520A"/>
    <w:rsid w:val="003D3858"/>
    <w:rsid w:val="003D41B6"/>
    <w:rsid w:val="003D4E69"/>
    <w:rsid w:val="003D4F90"/>
    <w:rsid w:val="003E6124"/>
    <w:rsid w:val="003F13CA"/>
    <w:rsid w:val="003F1544"/>
    <w:rsid w:val="003F3EE7"/>
    <w:rsid w:val="003F6440"/>
    <w:rsid w:val="0040003F"/>
    <w:rsid w:val="0040660B"/>
    <w:rsid w:val="00411542"/>
    <w:rsid w:val="004116E7"/>
    <w:rsid w:val="00412A5C"/>
    <w:rsid w:val="00420792"/>
    <w:rsid w:val="004218A9"/>
    <w:rsid w:val="00422226"/>
    <w:rsid w:val="0042712B"/>
    <w:rsid w:val="004341D0"/>
    <w:rsid w:val="0043573D"/>
    <w:rsid w:val="004369EE"/>
    <w:rsid w:val="00437103"/>
    <w:rsid w:val="00441F17"/>
    <w:rsid w:val="0045245C"/>
    <w:rsid w:val="004631CB"/>
    <w:rsid w:val="00464498"/>
    <w:rsid w:val="00477FD8"/>
    <w:rsid w:val="004A09E8"/>
    <w:rsid w:val="004A5881"/>
    <w:rsid w:val="004A5BA2"/>
    <w:rsid w:val="004B0644"/>
    <w:rsid w:val="004B4D99"/>
    <w:rsid w:val="004B56F0"/>
    <w:rsid w:val="004C1357"/>
    <w:rsid w:val="004C2D9B"/>
    <w:rsid w:val="004C5CDF"/>
    <w:rsid w:val="004D288D"/>
    <w:rsid w:val="004E0847"/>
    <w:rsid w:val="004E2266"/>
    <w:rsid w:val="004E3A0B"/>
    <w:rsid w:val="004E5000"/>
    <w:rsid w:val="004E6914"/>
    <w:rsid w:val="00500B87"/>
    <w:rsid w:val="00506830"/>
    <w:rsid w:val="00512104"/>
    <w:rsid w:val="0051582B"/>
    <w:rsid w:val="005158B7"/>
    <w:rsid w:val="00522F28"/>
    <w:rsid w:val="00532980"/>
    <w:rsid w:val="0053394B"/>
    <w:rsid w:val="0053665E"/>
    <w:rsid w:val="005441C3"/>
    <w:rsid w:val="00544D3D"/>
    <w:rsid w:val="00545840"/>
    <w:rsid w:val="0055620D"/>
    <w:rsid w:val="005606CF"/>
    <w:rsid w:val="00561154"/>
    <w:rsid w:val="0056435D"/>
    <w:rsid w:val="00565265"/>
    <w:rsid w:val="0057008E"/>
    <w:rsid w:val="00594FFD"/>
    <w:rsid w:val="00597D8E"/>
    <w:rsid w:val="005A391A"/>
    <w:rsid w:val="005A552A"/>
    <w:rsid w:val="005B4A0E"/>
    <w:rsid w:val="005B6363"/>
    <w:rsid w:val="005B6C59"/>
    <w:rsid w:val="005C42F6"/>
    <w:rsid w:val="005C540D"/>
    <w:rsid w:val="005D0B70"/>
    <w:rsid w:val="005E30B9"/>
    <w:rsid w:val="005E4D7B"/>
    <w:rsid w:val="005E6483"/>
    <w:rsid w:val="005E654A"/>
    <w:rsid w:val="005F152C"/>
    <w:rsid w:val="005F3A6A"/>
    <w:rsid w:val="00601904"/>
    <w:rsid w:val="00604F38"/>
    <w:rsid w:val="00614BAD"/>
    <w:rsid w:val="00623860"/>
    <w:rsid w:val="0062681D"/>
    <w:rsid w:val="006339E7"/>
    <w:rsid w:val="0064718D"/>
    <w:rsid w:val="00654AA1"/>
    <w:rsid w:val="00660FEA"/>
    <w:rsid w:val="006636BA"/>
    <w:rsid w:val="0066456E"/>
    <w:rsid w:val="00665007"/>
    <w:rsid w:val="00673538"/>
    <w:rsid w:val="00674B19"/>
    <w:rsid w:val="006845EB"/>
    <w:rsid w:val="00685F7D"/>
    <w:rsid w:val="0069279F"/>
    <w:rsid w:val="00694CB2"/>
    <w:rsid w:val="00696655"/>
    <w:rsid w:val="006A0E1D"/>
    <w:rsid w:val="006A1DC1"/>
    <w:rsid w:val="006A345E"/>
    <w:rsid w:val="006B12A0"/>
    <w:rsid w:val="006C2846"/>
    <w:rsid w:val="006C5722"/>
    <w:rsid w:val="006D0873"/>
    <w:rsid w:val="006D2DA7"/>
    <w:rsid w:val="006D5CD5"/>
    <w:rsid w:val="006E3CAA"/>
    <w:rsid w:val="006E3F2C"/>
    <w:rsid w:val="006F139E"/>
    <w:rsid w:val="00704962"/>
    <w:rsid w:val="007053F3"/>
    <w:rsid w:val="00707887"/>
    <w:rsid w:val="007134A2"/>
    <w:rsid w:val="00721F2A"/>
    <w:rsid w:val="00726AE9"/>
    <w:rsid w:val="00726DC6"/>
    <w:rsid w:val="0073095E"/>
    <w:rsid w:val="00732CFF"/>
    <w:rsid w:val="007435D1"/>
    <w:rsid w:val="00747A92"/>
    <w:rsid w:val="00757302"/>
    <w:rsid w:val="00757EBB"/>
    <w:rsid w:val="00767E0B"/>
    <w:rsid w:val="00777F0E"/>
    <w:rsid w:val="00780473"/>
    <w:rsid w:val="007820DA"/>
    <w:rsid w:val="00782513"/>
    <w:rsid w:val="00790629"/>
    <w:rsid w:val="00790723"/>
    <w:rsid w:val="00792503"/>
    <w:rsid w:val="00797BDE"/>
    <w:rsid w:val="007B0267"/>
    <w:rsid w:val="007B7E95"/>
    <w:rsid w:val="007C0B40"/>
    <w:rsid w:val="007C13ED"/>
    <w:rsid w:val="007C15F5"/>
    <w:rsid w:val="007C3544"/>
    <w:rsid w:val="007E3FAB"/>
    <w:rsid w:val="007E771B"/>
    <w:rsid w:val="00801399"/>
    <w:rsid w:val="00801756"/>
    <w:rsid w:val="00824B96"/>
    <w:rsid w:val="00837D5A"/>
    <w:rsid w:val="00841F45"/>
    <w:rsid w:val="00844B54"/>
    <w:rsid w:val="008453F1"/>
    <w:rsid w:val="00850618"/>
    <w:rsid w:val="00862B3F"/>
    <w:rsid w:val="00862CCF"/>
    <w:rsid w:val="008659B4"/>
    <w:rsid w:val="00867441"/>
    <w:rsid w:val="00875101"/>
    <w:rsid w:val="00877A0A"/>
    <w:rsid w:val="00880C1E"/>
    <w:rsid w:val="00881404"/>
    <w:rsid w:val="00883EEA"/>
    <w:rsid w:val="00891619"/>
    <w:rsid w:val="00892D2B"/>
    <w:rsid w:val="00897510"/>
    <w:rsid w:val="008A5111"/>
    <w:rsid w:val="008B2B27"/>
    <w:rsid w:val="008D4ABA"/>
    <w:rsid w:val="008E053E"/>
    <w:rsid w:val="008E2326"/>
    <w:rsid w:val="008E5739"/>
    <w:rsid w:val="008F6150"/>
    <w:rsid w:val="00904D27"/>
    <w:rsid w:val="0091299F"/>
    <w:rsid w:val="00920A0E"/>
    <w:rsid w:val="00925B02"/>
    <w:rsid w:val="009271EA"/>
    <w:rsid w:val="0092745F"/>
    <w:rsid w:val="00960ADB"/>
    <w:rsid w:val="00961561"/>
    <w:rsid w:val="00961A1E"/>
    <w:rsid w:val="00962BE5"/>
    <w:rsid w:val="00964B83"/>
    <w:rsid w:val="00966CCC"/>
    <w:rsid w:val="00966E9A"/>
    <w:rsid w:val="00971219"/>
    <w:rsid w:val="009755E4"/>
    <w:rsid w:val="00976114"/>
    <w:rsid w:val="00985C40"/>
    <w:rsid w:val="00993BD0"/>
    <w:rsid w:val="00996ECF"/>
    <w:rsid w:val="009973D2"/>
    <w:rsid w:val="009A615A"/>
    <w:rsid w:val="009A6290"/>
    <w:rsid w:val="009B07AE"/>
    <w:rsid w:val="009C32A0"/>
    <w:rsid w:val="009C6684"/>
    <w:rsid w:val="009C6FF1"/>
    <w:rsid w:val="009C77F0"/>
    <w:rsid w:val="009D1162"/>
    <w:rsid w:val="009E3549"/>
    <w:rsid w:val="009E6BB7"/>
    <w:rsid w:val="009F0815"/>
    <w:rsid w:val="009F3E95"/>
    <w:rsid w:val="009F5773"/>
    <w:rsid w:val="00A01592"/>
    <w:rsid w:val="00A0215C"/>
    <w:rsid w:val="00A06D21"/>
    <w:rsid w:val="00A06FB0"/>
    <w:rsid w:val="00A1567F"/>
    <w:rsid w:val="00A15A9A"/>
    <w:rsid w:val="00A1735C"/>
    <w:rsid w:val="00A25997"/>
    <w:rsid w:val="00A27E19"/>
    <w:rsid w:val="00A46220"/>
    <w:rsid w:val="00A51755"/>
    <w:rsid w:val="00A52BAB"/>
    <w:rsid w:val="00A54EBF"/>
    <w:rsid w:val="00A71CCC"/>
    <w:rsid w:val="00A73964"/>
    <w:rsid w:val="00A808A7"/>
    <w:rsid w:val="00A81710"/>
    <w:rsid w:val="00A914F6"/>
    <w:rsid w:val="00A95D9B"/>
    <w:rsid w:val="00AA1068"/>
    <w:rsid w:val="00AA1DA4"/>
    <w:rsid w:val="00AA1E4E"/>
    <w:rsid w:val="00AA4E07"/>
    <w:rsid w:val="00AB0696"/>
    <w:rsid w:val="00AC017E"/>
    <w:rsid w:val="00AC46E5"/>
    <w:rsid w:val="00AD4DB7"/>
    <w:rsid w:val="00AF0A63"/>
    <w:rsid w:val="00AF34FB"/>
    <w:rsid w:val="00AF43CB"/>
    <w:rsid w:val="00B00DBD"/>
    <w:rsid w:val="00B0752D"/>
    <w:rsid w:val="00B11866"/>
    <w:rsid w:val="00B3160C"/>
    <w:rsid w:val="00B31CF0"/>
    <w:rsid w:val="00B33628"/>
    <w:rsid w:val="00B375A0"/>
    <w:rsid w:val="00B37E4C"/>
    <w:rsid w:val="00B42DB4"/>
    <w:rsid w:val="00B4496D"/>
    <w:rsid w:val="00B51205"/>
    <w:rsid w:val="00B52F6A"/>
    <w:rsid w:val="00B553C6"/>
    <w:rsid w:val="00B61396"/>
    <w:rsid w:val="00B640DE"/>
    <w:rsid w:val="00B73AAA"/>
    <w:rsid w:val="00B82242"/>
    <w:rsid w:val="00B911EE"/>
    <w:rsid w:val="00B92795"/>
    <w:rsid w:val="00B928F3"/>
    <w:rsid w:val="00B967A5"/>
    <w:rsid w:val="00BA65BC"/>
    <w:rsid w:val="00BB36FF"/>
    <w:rsid w:val="00BB73F6"/>
    <w:rsid w:val="00BD1E71"/>
    <w:rsid w:val="00BE238C"/>
    <w:rsid w:val="00BE3057"/>
    <w:rsid w:val="00BF2DB9"/>
    <w:rsid w:val="00BF4105"/>
    <w:rsid w:val="00C03DFA"/>
    <w:rsid w:val="00C047D7"/>
    <w:rsid w:val="00C055BF"/>
    <w:rsid w:val="00C11018"/>
    <w:rsid w:val="00C2658D"/>
    <w:rsid w:val="00C27E97"/>
    <w:rsid w:val="00C345AE"/>
    <w:rsid w:val="00C410FC"/>
    <w:rsid w:val="00C41CB0"/>
    <w:rsid w:val="00C41F0E"/>
    <w:rsid w:val="00C61263"/>
    <w:rsid w:val="00C6249A"/>
    <w:rsid w:val="00C65FC8"/>
    <w:rsid w:val="00C70FE8"/>
    <w:rsid w:val="00C73AE2"/>
    <w:rsid w:val="00C81B55"/>
    <w:rsid w:val="00C8491A"/>
    <w:rsid w:val="00C91AAE"/>
    <w:rsid w:val="00C9338A"/>
    <w:rsid w:val="00C94E46"/>
    <w:rsid w:val="00CB0059"/>
    <w:rsid w:val="00CB0202"/>
    <w:rsid w:val="00CB24D8"/>
    <w:rsid w:val="00CB2AE0"/>
    <w:rsid w:val="00CD4522"/>
    <w:rsid w:val="00CD56A3"/>
    <w:rsid w:val="00CD69FF"/>
    <w:rsid w:val="00CE218C"/>
    <w:rsid w:val="00CE6C96"/>
    <w:rsid w:val="00CF186C"/>
    <w:rsid w:val="00CF4938"/>
    <w:rsid w:val="00CF6A47"/>
    <w:rsid w:val="00CF7F11"/>
    <w:rsid w:val="00D057CD"/>
    <w:rsid w:val="00D10682"/>
    <w:rsid w:val="00D106EB"/>
    <w:rsid w:val="00D15E02"/>
    <w:rsid w:val="00D176EC"/>
    <w:rsid w:val="00D17CEE"/>
    <w:rsid w:val="00D17E55"/>
    <w:rsid w:val="00D21F8E"/>
    <w:rsid w:val="00D22D49"/>
    <w:rsid w:val="00D232C8"/>
    <w:rsid w:val="00D37C89"/>
    <w:rsid w:val="00D40AF1"/>
    <w:rsid w:val="00D43B89"/>
    <w:rsid w:val="00D67746"/>
    <w:rsid w:val="00D76D7B"/>
    <w:rsid w:val="00D831F7"/>
    <w:rsid w:val="00D84658"/>
    <w:rsid w:val="00D94FF2"/>
    <w:rsid w:val="00D961C4"/>
    <w:rsid w:val="00DB0633"/>
    <w:rsid w:val="00DB17E9"/>
    <w:rsid w:val="00DB1D26"/>
    <w:rsid w:val="00DB37A7"/>
    <w:rsid w:val="00DB446B"/>
    <w:rsid w:val="00DC478C"/>
    <w:rsid w:val="00DD0D77"/>
    <w:rsid w:val="00DD0D8D"/>
    <w:rsid w:val="00DD7C18"/>
    <w:rsid w:val="00DE0F2A"/>
    <w:rsid w:val="00DE29AE"/>
    <w:rsid w:val="00DE47C8"/>
    <w:rsid w:val="00DE65B0"/>
    <w:rsid w:val="00DF0375"/>
    <w:rsid w:val="00DF4057"/>
    <w:rsid w:val="00E013F2"/>
    <w:rsid w:val="00E01ABB"/>
    <w:rsid w:val="00E036AF"/>
    <w:rsid w:val="00E07F6B"/>
    <w:rsid w:val="00E10CDE"/>
    <w:rsid w:val="00E12B12"/>
    <w:rsid w:val="00E176D1"/>
    <w:rsid w:val="00E2165A"/>
    <w:rsid w:val="00E31D6F"/>
    <w:rsid w:val="00E3358E"/>
    <w:rsid w:val="00E55174"/>
    <w:rsid w:val="00E56B07"/>
    <w:rsid w:val="00E720BE"/>
    <w:rsid w:val="00E82682"/>
    <w:rsid w:val="00E85604"/>
    <w:rsid w:val="00E861DC"/>
    <w:rsid w:val="00E916C4"/>
    <w:rsid w:val="00E91E30"/>
    <w:rsid w:val="00EA593C"/>
    <w:rsid w:val="00EB222D"/>
    <w:rsid w:val="00EB7178"/>
    <w:rsid w:val="00EC04B3"/>
    <w:rsid w:val="00EC3E1E"/>
    <w:rsid w:val="00EE52E2"/>
    <w:rsid w:val="00F011FE"/>
    <w:rsid w:val="00F05B6F"/>
    <w:rsid w:val="00F12430"/>
    <w:rsid w:val="00F30A64"/>
    <w:rsid w:val="00F31BC4"/>
    <w:rsid w:val="00F36756"/>
    <w:rsid w:val="00F36CA7"/>
    <w:rsid w:val="00F421D3"/>
    <w:rsid w:val="00F62FC4"/>
    <w:rsid w:val="00F92346"/>
    <w:rsid w:val="00F92F82"/>
    <w:rsid w:val="00F93FF5"/>
    <w:rsid w:val="00F94541"/>
    <w:rsid w:val="00F950D4"/>
    <w:rsid w:val="00F96FD7"/>
    <w:rsid w:val="00FA15DD"/>
    <w:rsid w:val="00FA293F"/>
    <w:rsid w:val="00FA693F"/>
    <w:rsid w:val="00FB49F5"/>
    <w:rsid w:val="00FB6BB6"/>
    <w:rsid w:val="00FC5FA6"/>
    <w:rsid w:val="00FC6B0F"/>
    <w:rsid w:val="00FC6B3C"/>
    <w:rsid w:val="00FD03C2"/>
    <w:rsid w:val="00FD0D97"/>
    <w:rsid w:val="00FD2B57"/>
    <w:rsid w:val="00FD57A7"/>
    <w:rsid w:val="00FE73C5"/>
    <w:rsid w:val="00FF0CB5"/>
    <w:rsid w:val="00FF4B5B"/>
    <w:rsid w:val="00FF5F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97530"/>
  <w15:chartTrackingRefBased/>
  <w15:docId w15:val="{1E138CE9-9293-480B-8D09-14DF3F3F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Body Text" w:qFormat="1"/>
    <w:lsdException w:name="Hyperlink" w:uiPriority="99"/>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A0E"/>
    <w:pPr>
      <w:spacing w:after="140" w:line="300" w:lineRule="atLeast"/>
    </w:pPr>
    <w:rPr>
      <w:rFonts w:ascii="Arial" w:hAnsi="Arial" w:cs="Arial"/>
      <w:color w:val="000000"/>
      <w:sz w:val="22"/>
      <w:szCs w:val="24"/>
      <w:lang w:eastAsia="en-US"/>
    </w:rPr>
  </w:style>
  <w:style w:type="paragraph" w:styleId="Rubrik1">
    <w:name w:val="heading 1"/>
    <w:basedOn w:val="Normal"/>
    <w:next w:val="Normal"/>
    <w:link w:val="Rubrik1Char"/>
    <w:qFormat/>
    <w:rsid w:val="00704962"/>
    <w:pPr>
      <w:keepNext/>
      <w:tabs>
        <w:tab w:val="left" w:pos="2268"/>
        <w:tab w:val="left" w:pos="3685"/>
        <w:tab w:val="left" w:pos="4535"/>
      </w:tabs>
      <w:spacing w:before="240" w:after="200" w:line="384" w:lineRule="atLeast"/>
      <w:ind w:left="2268" w:hanging="2268"/>
      <w:outlineLvl w:val="0"/>
    </w:pPr>
    <w:rPr>
      <w:b/>
      <w:bCs/>
      <w:sz w:val="32"/>
      <w:szCs w:val="28"/>
      <w:lang w:eastAsia="sv-SE"/>
    </w:rPr>
  </w:style>
  <w:style w:type="paragraph" w:styleId="Rubrik2">
    <w:name w:val="heading 2"/>
    <w:basedOn w:val="Normal"/>
    <w:next w:val="Normal"/>
    <w:link w:val="Rubrik2Char"/>
    <w:qFormat/>
    <w:rsid w:val="001322B3"/>
    <w:pPr>
      <w:keepNext/>
      <w:spacing w:before="240" w:after="200" w:line="312" w:lineRule="atLeast"/>
      <w:outlineLvl w:val="1"/>
    </w:pPr>
    <w:rPr>
      <w:b/>
      <w:bCs/>
      <w:sz w:val="26"/>
      <w:szCs w:val="26"/>
      <w:lang w:eastAsia="sv-SE"/>
    </w:rPr>
  </w:style>
  <w:style w:type="paragraph" w:styleId="Rubrik3">
    <w:name w:val="heading 3"/>
    <w:basedOn w:val="Normal"/>
    <w:next w:val="Normal"/>
    <w:link w:val="Rubrik3Char"/>
    <w:qFormat/>
    <w:rsid w:val="001322B3"/>
    <w:pPr>
      <w:keepNext/>
      <w:spacing w:before="240" w:after="200" w:line="260" w:lineRule="atLeast"/>
      <w:outlineLvl w:val="2"/>
    </w:pPr>
    <w:rPr>
      <w:b/>
      <w:bCs/>
      <w:lang w:eastAsia="sv-SE"/>
    </w:rPr>
  </w:style>
  <w:style w:type="paragraph" w:styleId="Rubrik4">
    <w:name w:val="heading 4"/>
    <w:basedOn w:val="Normal"/>
    <w:next w:val="Normal"/>
    <w:link w:val="Rubrik4Char"/>
    <w:rsid w:val="001322B3"/>
    <w:pPr>
      <w:keepNext/>
      <w:outlineLvl w:val="3"/>
    </w:pPr>
    <w:rPr>
      <w:bCs/>
      <w:iCs/>
      <w:lang w:eastAsia="sv-SE"/>
    </w:rPr>
  </w:style>
  <w:style w:type="paragraph" w:styleId="Rubrik5">
    <w:name w:val="heading 5"/>
    <w:basedOn w:val="Normal"/>
    <w:next w:val="Normal"/>
    <w:link w:val="Rubrik5Char"/>
    <w:rsid w:val="001322B3"/>
    <w:pPr>
      <w:keepNext/>
      <w:numPr>
        <w:ilvl w:val="4"/>
        <w:numId w:val="7"/>
      </w:numPr>
      <w:outlineLvl w:val="4"/>
    </w:pPr>
    <w:rPr>
      <w:lang w:eastAsia="sv-SE"/>
    </w:rPr>
  </w:style>
  <w:style w:type="paragraph" w:styleId="Rubrik6">
    <w:name w:val="heading 6"/>
    <w:basedOn w:val="Normal"/>
    <w:next w:val="Normal"/>
    <w:link w:val="Rubrik6Char"/>
    <w:qFormat/>
    <w:rsid w:val="001322B3"/>
    <w:pPr>
      <w:keepNext/>
      <w:numPr>
        <w:ilvl w:val="5"/>
        <w:numId w:val="7"/>
      </w:numPr>
      <w:outlineLvl w:val="5"/>
    </w:pPr>
    <w:rPr>
      <w:iCs/>
      <w:lang w:eastAsia="sv-SE"/>
    </w:rPr>
  </w:style>
  <w:style w:type="paragraph" w:styleId="Rubrik7">
    <w:name w:val="heading 7"/>
    <w:basedOn w:val="Normal"/>
    <w:next w:val="Normal"/>
    <w:link w:val="Rubrik7Char"/>
    <w:semiHidden/>
    <w:unhideWhenUsed/>
    <w:qFormat/>
    <w:rsid w:val="001322B3"/>
    <w:pPr>
      <w:keepNext/>
      <w:keepLines/>
      <w:numPr>
        <w:ilvl w:val="6"/>
        <w:numId w:val="7"/>
      </w:numPr>
      <w:spacing w:before="200" w:after="0"/>
      <w:outlineLvl w:val="6"/>
    </w:pPr>
    <w:rPr>
      <w:rFonts w:ascii="Cambria" w:hAnsi="Cambria" w:cs="Times New Roman"/>
      <w:i/>
      <w:iCs/>
      <w:color w:val="404040"/>
    </w:rPr>
  </w:style>
  <w:style w:type="paragraph" w:styleId="Rubrik8">
    <w:name w:val="heading 8"/>
    <w:basedOn w:val="Normal"/>
    <w:next w:val="Normal"/>
    <w:link w:val="Rubrik8Char"/>
    <w:semiHidden/>
    <w:unhideWhenUsed/>
    <w:qFormat/>
    <w:rsid w:val="001322B3"/>
    <w:pPr>
      <w:keepNext/>
      <w:keepLines/>
      <w:numPr>
        <w:ilvl w:val="7"/>
        <w:numId w:val="7"/>
      </w:numPr>
      <w:spacing w:before="200" w:after="0"/>
      <w:outlineLvl w:val="7"/>
    </w:pPr>
    <w:rPr>
      <w:rFonts w:ascii="Cambria" w:hAnsi="Cambria" w:cs="Times New Roman"/>
      <w:color w:val="404040"/>
      <w:sz w:val="20"/>
      <w:szCs w:val="20"/>
    </w:rPr>
  </w:style>
  <w:style w:type="paragraph" w:styleId="Rubrik9">
    <w:name w:val="heading 9"/>
    <w:basedOn w:val="Normal"/>
    <w:next w:val="Normal"/>
    <w:link w:val="Rubrik9Char"/>
    <w:semiHidden/>
    <w:unhideWhenUsed/>
    <w:qFormat/>
    <w:rsid w:val="001322B3"/>
    <w:pPr>
      <w:keepNext/>
      <w:keepLines/>
      <w:numPr>
        <w:ilvl w:val="8"/>
        <w:numId w:val="7"/>
      </w:numPr>
      <w:spacing w:before="200" w:after="0"/>
      <w:outlineLvl w:val="8"/>
    </w:pPr>
    <w:rPr>
      <w:rFonts w:ascii="Cambria" w:hAnsi="Cambria" w:cs="Times New Roman"/>
      <w:i/>
      <w:iCs/>
      <w:color w:val="404040"/>
      <w:sz w:val="20"/>
      <w:szCs w:val="2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sid w:val="00704962"/>
    <w:rPr>
      <w:rFonts w:ascii="Arial" w:hAnsi="Arial" w:cs="Arial"/>
      <w:b/>
      <w:bCs/>
      <w:color w:val="000000"/>
      <w:sz w:val="32"/>
      <w:szCs w:val="28"/>
      <w:lang w:val="sv-SE" w:eastAsia="sv-SE"/>
    </w:rPr>
  </w:style>
  <w:style w:type="character" w:customStyle="1" w:styleId="Rubrik2Char">
    <w:name w:val="Rubrik 2 Char"/>
    <w:link w:val="Rubrik2"/>
    <w:rsid w:val="001322B3"/>
    <w:rPr>
      <w:rFonts w:ascii="Arial" w:hAnsi="Arial" w:cs="Arial"/>
      <w:b/>
      <w:bCs/>
      <w:color w:val="000000"/>
      <w:sz w:val="26"/>
      <w:szCs w:val="26"/>
    </w:rPr>
  </w:style>
  <w:style w:type="character" w:customStyle="1" w:styleId="Rubrik3Char">
    <w:name w:val="Rubrik 3 Char"/>
    <w:link w:val="Rubrik3"/>
    <w:rsid w:val="001322B3"/>
    <w:rPr>
      <w:rFonts w:ascii="Arial" w:hAnsi="Arial" w:cs="Arial"/>
      <w:b/>
      <w:bCs/>
      <w:color w:val="000000"/>
      <w:sz w:val="22"/>
      <w:szCs w:val="24"/>
    </w:rPr>
  </w:style>
  <w:style w:type="character" w:customStyle="1" w:styleId="Rubrik4Char">
    <w:name w:val="Rubrik 4 Char"/>
    <w:link w:val="Rubrik4"/>
    <w:rsid w:val="001322B3"/>
    <w:rPr>
      <w:rFonts w:ascii="Arial" w:hAnsi="Arial" w:cs="Arial"/>
      <w:bCs/>
      <w:iCs/>
      <w:color w:val="000000"/>
      <w:sz w:val="22"/>
      <w:szCs w:val="24"/>
    </w:rPr>
  </w:style>
  <w:style w:type="character" w:customStyle="1" w:styleId="Rubrik5Char">
    <w:name w:val="Rubrik 5 Char"/>
    <w:link w:val="Rubrik5"/>
    <w:rsid w:val="001322B3"/>
    <w:rPr>
      <w:rFonts w:ascii="Arial" w:hAnsi="Arial" w:cs="Arial"/>
      <w:color w:val="000000"/>
      <w:sz w:val="22"/>
      <w:szCs w:val="24"/>
    </w:rPr>
  </w:style>
  <w:style w:type="character" w:customStyle="1" w:styleId="Rubrik6Char">
    <w:name w:val="Rubrik 6 Char"/>
    <w:link w:val="Rubrik6"/>
    <w:rsid w:val="001322B3"/>
    <w:rPr>
      <w:rFonts w:ascii="Arial" w:hAnsi="Arial" w:cs="Arial"/>
      <w:iCs/>
      <w:color w:val="000000"/>
      <w:sz w:val="22"/>
      <w:szCs w:val="24"/>
    </w:rPr>
  </w:style>
  <w:style w:type="numbering" w:customStyle="1" w:styleId="CompanyList">
    <w:name w:val="Company_List"/>
    <w:basedOn w:val="Ingenlista"/>
    <w:rsid w:val="0066456E"/>
    <w:pPr>
      <w:numPr>
        <w:numId w:val="4"/>
      </w:numPr>
    </w:pPr>
  </w:style>
  <w:style w:type="numbering" w:customStyle="1" w:styleId="CompanyListBullet">
    <w:name w:val="Company_ListBullet"/>
    <w:basedOn w:val="Ingenlista"/>
    <w:rsid w:val="0066456E"/>
    <w:pPr>
      <w:numPr>
        <w:numId w:val="5"/>
      </w:numPr>
    </w:pPr>
  </w:style>
  <w:style w:type="paragraph" w:styleId="Punktlista">
    <w:name w:val="List Bullet"/>
    <w:basedOn w:val="Normal"/>
    <w:rsid w:val="00B92795"/>
    <w:pPr>
      <w:numPr>
        <w:numId w:val="3"/>
      </w:numPr>
      <w:contextualSpacing/>
    </w:pPr>
  </w:style>
  <w:style w:type="paragraph" w:styleId="Sidhuvud">
    <w:name w:val="header"/>
    <w:basedOn w:val="Normal"/>
    <w:link w:val="SidhuvudChar"/>
    <w:rsid w:val="00387C9C"/>
    <w:pPr>
      <w:tabs>
        <w:tab w:val="center" w:pos="4680"/>
        <w:tab w:val="right" w:pos="9360"/>
      </w:tabs>
      <w:spacing w:after="0" w:line="240" w:lineRule="auto"/>
    </w:pPr>
    <w:rPr>
      <w:b/>
      <w:sz w:val="36"/>
      <w:lang w:eastAsia="sv-SE"/>
    </w:rPr>
  </w:style>
  <w:style w:type="character" w:customStyle="1" w:styleId="SidhuvudChar">
    <w:name w:val="Sidhuvud Char"/>
    <w:link w:val="Sidhuvud"/>
    <w:rsid w:val="00387C9C"/>
    <w:rPr>
      <w:rFonts w:ascii="Arial" w:hAnsi="Arial" w:cs="Arial"/>
      <w:b/>
      <w:color w:val="000000"/>
      <w:sz w:val="36"/>
      <w:szCs w:val="24"/>
    </w:rPr>
  </w:style>
  <w:style w:type="paragraph" w:styleId="Sidfot">
    <w:name w:val="footer"/>
    <w:basedOn w:val="Normal"/>
    <w:link w:val="SidfotChar"/>
    <w:rsid w:val="00387C9C"/>
    <w:pPr>
      <w:tabs>
        <w:tab w:val="center" w:pos="4680"/>
        <w:tab w:val="right" w:pos="9360"/>
      </w:tabs>
      <w:spacing w:after="0" w:line="210" w:lineRule="atLeast"/>
      <w:jc w:val="right"/>
    </w:pPr>
    <w:rPr>
      <w:sz w:val="17"/>
      <w:lang w:eastAsia="sv-SE"/>
    </w:rPr>
  </w:style>
  <w:style w:type="character" w:customStyle="1" w:styleId="SidfotChar">
    <w:name w:val="Sidfot Char"/>
    <w:link w:val="Sidfot"/>
    <w:rsid w:val="00387C9C"/>
    <w:rPr>
      <w:rFonts w:ascii="Arial" w:hAnsi="Arial" w:cs="Arial"/>
      <w:color w:val="000000"/>
      <w:sz w:val="17"/>
      <w:szCs w:val="24"/>
    </w:rPr>
  </w:style>
  <w:style w:type="paragraph" w:styleId="Innehll1">
    <w:name w:val="toc 1"/>
    <w:basedOn w:val="Normal"/>
    <w:next w:val="Normal"/>
    <w:autoRedefine/>
    <w:uiPriority w:val="39"/>
    <w:rsid w:val="00AF34FB"/>
    <w:pPr>
      <w:spacing w:before="300"/>
      <w:ind w:left="1559" w:hanging="1559"/>
    </w:pPr>
  </w:style>
  <w:style w:type="paragraph" w:styleId="Innehll2">
    <w:name w:val="toc 2"/>
    <w:basedOn w:val="Normal"/>
    <w:next w:val="Normal"/>
    <w:autoRedefine/>
    <w:rsid w:val="00B92795"/>
    <w:pPr>
      <w:ind w:left="220"/>
    </w:pPr>
  </w:style>
  <w:style w:type="paragraph" w:styleId="Innehll3">
    <w:name w:val="toc 3"/>
    <w:basedOn w:val="Normal"/>
    <w:next w:val="Normal"/>
    <w:autoRedefine/>
    <w:rsid w:val="00B92795"/>
    <w:pPr>
      <w:ind w:left="440"/>
    </w:pPr>
  </w:style>
  <w:style w:type="paragraph" w:styleId="Innehll4">
    <w:name w:val="toc 4"/>
    <w:basedOn w:val="Normal"/>
    <w:next w:val="Normal"/>
    <w:autoRedefine/>
    <w:rsid w:val="00B92795"/>
    <w:pPr>
      <w:ind w:left="660"/>
    </w:pPr>
  </w:style>
  <w:style w:type="table" w:styleId="Tabellrutnt">
    <w:name w:val="Table Grid"/>
    <w:basedOn w:val="Normaltabell"/>
    <w:rsid w:val="00845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04652C"/>
    <w:pPr>
      <w:spacing w:line="240" w:lineRule="auto"/>
    </w:pPr>
    <w:rPr>
      <w:rFonts w:ascii="Tahoma" w:hAnsi="Tahoma" w:cs="Tahoma"/>
      <w:sz w:val="16"/>
      <w:szCs w:val="16"/>
    </w:rPr>
  </w:style>
  <w:style w:type="character" w:customStyle="1" w:styleId="BallongtextChar">
    <w:name w:val="Ballongtext Char"/>
    <w:link w:val="Ballongtext"/>
    <w:rsid w:val="0004652C"/>
    <w:rPr>
      <w:rFonts w:ascii="Tahoma" w:hAnsi="Tahoma" w:cs="Tahoma"/>
      <w:color w:val="000000"/>
      <w:sz w:val="16"/>
      <w:szCs w:val="16"/>
      <w:lang w:val="en-US" w:eastAsia="en-US"/>
    </w:rPr>
  </w:style>
  <w:style w:type="character" w:styleId="Hyperlnk">
    <w:name w:val="Hyperlink"/>
    <w:uiPriority w:val="99"/>
    <w:rsid w:val="00D40AF1"/>
    <w:rPr>
      <w:color w:val="000000"/>
      <w:u w:val="none"/>
    </w:rPr>
  </w:style>
  <w:style w:type="paragraph" w:customStyle="1" w:styleId="Numrering">
    <w:name w:val="Numrering"/>
    <w:basedOn w:val="Sidhuvud"/>
    <w:link w:val="NumreringChar"/>
    <w:rsid w:val="00801399"/>
    <w:pPr>
      <w:jc w:val="right"/>
    </w:pPr>
    <w:rPr>
      <w:b w:val="0"/>
      <w:sz w:val="20"/>
    </w:rPr>
  </w:style>
  <w:style w:type="character" w:customStyle="1" w:styleId="NumreringChar">
    <w:name w:val="Numrering Char"/>
    <w:link w:val="Numrering"/>
    <w:rsid w:val="00801399"/>
    <w:rPr>
      <w:rFonts w:ascii="Arial" w:hAnsi="Arial" w:cs="Arial"/>
      <w:b w:val="0"/>
      <w:color w:val="000000"/>
      <w:sz w:val="36"/>
      <w:szCs w:val="24"/>
    </w:rPr>
  </w:style>
  <w:style w:type="paragraph" w:customStyle="1" w:styleId="Undertecknande">
    <w:name w:val="Undertecknande"/>
    <w:basedOn w:val="Normal"/>
    <w:qFormat/>
    <w:rsid w:val="009D1162"/>
    <w:pPr>
      <w:spacing w:after="0"/>
    </w:pPr>
    <w:rPr>
      <w:rFonts w:cs="Times New Roman"/>
      <w:color w:val="auto"/>
      <w:lang w:eastAsia="sv-SE"/>
    </w:rPr>
  </w:style>
  <w:style w:type="paragraph" w:customStyle="1" w:styleId="Normalutanavstnd">
    <w:name w:val="Normal utan avstånd"/>
    <w:basedOn w:val="Normal"/>
    <w:rsid w:val="00387C9C"/>
    <w:pPr>
      <w:spacing w:after="0"/>
    </w:pPr>
  </w:style>
  <w:style w:type="paragraph" w:customStyle="1" w:styleId="Protokollhuvud">
    <w:name w:val="Protokoll huvud"/>
    <w:basedOn w:val="Normal"/>
    <w:qFormat/>
    <w:rsid w:val="004B56F0"/>
    <w:pPr>
      <w:spacing w:after="0" w:line="240" w:lineRule="auto"/>
    </w:pPr>
    <w:rPr>
      <w:rFonts w:cs="Times New Roman"/>
      <w:color w:val="auto"/>
      <w:sz w:val="16"/>
      <w:lang w:eastAsia="sv-SE"/>
    </w:rPr>
  </w:style>
  <w:style w:type="table" w:customStyle="1" w:styleId="Tabellrutnt1">
    <w:name w:val="Tabellrutnät1"/>
    <w:basedOn w:val="Normaltabell"/>
    <w:next w:val="Tabellrutnt"/>
    <w:rsid w:val="006C5722"/>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kumenthuvud">
    <w:name w:val="Dokumenthuvud"/>
    <w:basedOn w:val="Normal"/>
    <w:rsid w:val="006C5722"/>
    <w:pPr>
      <w:tabs>
        <w:tab w:val="left" w:pos="4253"/>
      </w:tabs>
      <w:spacing w:after="0" w:line="240" w:lineRule="auto"/>
    </w:pPr>
    <w:rPr>
      <w:rFonts w:cs="Times New Roman"/>
      <w:color w:val="auto"/>
      <w:sz w:val="20"/>
      <w:lang w:eastAsia="sv-SE"/>
    </w:rPr>
  </w:style>
  <w:style w:type="paragraph" w:customStyle="1" w:styleId="Ny">
    <w:name w:val="Ny §"/>
    <w:basedOn w:val="Normal"/>
    <w:next w:val="Rubrik1"/>
    <w:qFormat/>
    <w:rsid w:val="003F3EE7"/>
    <w:pPr>
      <w:pageBreakBefore/>
      <w:tabs>
        <w:tab w:val="left" w:pos="3686"/>
      </w:tabs>
    </w:pPr>
    <w:rPr>
      <w:b/>
      <w:lang w:eastAsia="sv-SE"/>
    </w:rPr>
  </w:style>
  <w:style w:type="paragraph" w:customStyle="1" w:styleId="Kortlinje">
    <w:name w:val="Kort linje"/>
    <w:basedOn w:val="Normal"/>
    <w:next w:val="Normal"/>
    <w:qFormat/>
    <w:rsid w:val="00040D98"/>
    <w:pPr>
      <w:tabs>
        <w:tab w:val="left" w:leader="underscore" w:pos="2268"/>
      </w:tabs>
    </w:pPr>
    <w:rPr>
      <w:lang w:eastAsia="sv-SE"/>
    </w:rPr>
  </w:style>
  <w:style w:type="paragraph" w:customStyle="1" w:styleId="Protokolltext">
    <w:name w:val="Protokoll text"/>
    <w:basedOn w:val="Protokollhuvud"/>
    <w:qFormat/>
    <w:rsid w:val="004B56F0"/>
    <w:rPr>
      <w:sz w:val="20"/>
    </w:rPr>
  </w:style>
  <w:style w:type="character" w:customStyle="1" w:styleId="Rubrik7Char">
    <w:name w:val="Rubrik 7 Char"/>
    <w:link w:val="Rubrik7"/>
    <w:semiHidden/>
    <w:rsid w:val="001322B3"/>
    <w:rPr>
      <w:rFonts w:ascii="Cambria" w:eastAsia="Times New Roman" w:hAnsi="Cambria" w:cs="Times New Roman"/>
      <w:i/>
      <w:iCs/>
      <w:color w:val="404040"/>
      <w:sz w:val="22"/>
      <w:szCs w:val="24"/>
      <w:lang w:eastAsia="en-US"/>
    </w:rPr>
  </w:style>
  <w:style w:type="character" w:customStyle="1" w:styleId="Rubrik8Char">
    <w:name w:val="Rubrik 8 Char"/>
    <w:link w:val="Rubrik8"/>
    <w:semiHidden/>
    <w:rsid w:val="001322B3"/>
    <w:rPr>
      <w:rFonts w:ascii="Cambria" w:eastAsia="Times New Roman" w:hAnsi="Cambria" w:cs="Times New Roman"/>
      <w:color w:val="404040"/>
      <w:lang w:eastAsia="en-US"/>
    </w:rPr>
  </w:style>
  <w:style w:type="character" w:customStyle="1" w:styleId="Rubrik9Char">
    <w:name w:val="Rubrik 9 Char"/>
    <w:link w:val="Rubrik9"/>
    <w:semiHidden/>
    <w:rsid w:val="001322B3"/>
    <w:rPr>
      <w:rFonts w:ascii="Cambria" w:eastAsia="Times New Roman" w:hAnsi="Cambria" w:cs="Times New Roman"/>
      <w:i/>
      <w:iCs/>
      <w:color w:val="404040"/>
      <w:lang w:val="en-US" w:eastAsia="en-US"/>
    </w:rPr>
  </w:style>
  <w:style w:type="paragraph" w:styleId="Brdtext">
    <w:name w:val="Body Text"/>
    <w:basedOn w:val="Normal"/>
    <w:link w:val="BrdtextChar"/>
    <w:qFormat/>
    <w:rsid w:val="0013131C"/>
    <w:rPr>
      <w:rFonts w:eastAsia="Calibri"/>
      <w:noProof/>
    </w:rPr>
  </w:style>
  <w:style w:type="character" w:customStyle="1" w:styleId="BrdtextChar">
    <w:name w:val="Brödtext Char"/>
    <w:link w:val="Brdtext"/>
    <w:rsid w:val="0013131C"/>
    <w:rPr>
      <w:rFonts w:ascii="Arial" w:eastAsia="Calibri" w:hAnsi="Arial" w:cs="Arial"/>
      <w:noProof/>
      <w:color w:val="000000"/>
      <w:sz w:val="22"/>
      <w:szCs w:val="24"/>
      <w:lang w:eastAsia="en-US"/>
    </w:rPr>
  </w:style>
  <w:style w:type="paragraph" w:customStyle="1" w:styleId="Instans">
    <w:name w:val="Instans"/>
    <w:basedOn w:val="Sidhuvud"/>
    <w:qFormat/>
    <w:rsid w:val="002A45CF"/>
    <w:pPr>
      <w:spacing w:before="160"/>
    </w:pPr>
    <w:rPr>
      <w:color w:val="auto"/>
    </w:rPr>
  </w:style>
  <w:style w:type="paragraph" w:customStyle="1" w:styleId="Tabellrubrik">
    <w:name w:val="Tabellrubrik"/>
    <w:basedOn w:val="Tabellinnehll"/>
    <w:next w:val="Tabellinnehll"/>
    <w:qFormat/>
    <w:rsid w:val="00AD4DB7"/>
    <w:rPr>
      <w:b/>
      <w:color w:val="000080"/>
    </w:rPr>
  </w:style>
  <w:style w:type="paragraph" w:customStyle="1" w:styleId="Tabellinnehll">
    <w:name w:val="Tabellinnehåll"/>
    <w:basedOn w:val="Normal"/>
    <w:qFormat/>
    <w:rsid w:val="00AD4DB7"/>
    <w:pPr>
      <w:spacing w:after="0" w:line="240" w:lineRule="auto"/>
    </w:pPr>
    <w:rPr>
      <w:rFonts w:cs="Times New Roman"/>
      <w:color w:val="auto"/>
      <w:sz w:val="20"/>
      <w:szCs w:val="20"/>
      <w:lang w:eastAsia="sv-SE"/>
    </w:rPr>
  </w:style>
  <w:style w:type="paragraph" w:styleId="Normalwebb">
    <w:name w:val="Normal (Web)"/>
    <w:basedOn w:val="Normal"/>
    <w:uiPriority w:val="99"/>
    <w:unhideWhenUsed/>
    <w:rsid w:val="002B457B"/>
    <w:pPr>
      <w:spacing w:before="100" w:beforeAutospacing="1" w:after="100" w:afterAutospacing="1" w:line="240" w:lineRule="auto"/>
    </w:pPr>
    <w:rPr>
      <w:rFonts w:ascii="Times New Roman" w:hAnsi="Times New Roman" w:cs="Times New Roman"/>
      <w:color w:val="auto"/>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71C81-45F5-4F49-8B2D-6906F7CAB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648</Words>
  <Characters>3437</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Tibro kommun</Company>
  <LinksUpToDate>false</LinksUpToDate>
  <CharactersWithSpaces>4077</CharactersWithSpaces>
  <SharedDoc>false</SharedDoc>
  <HLinks>
    <vt:vector size="6" baseType="variant">
      <vt:variant>
        <vt:i4>1441848</vt:i4>
      </vt:variant>
      <vt:variant>
        <vt:i4>60</vt:i4>
      </vt:variant>
      <vt:variant>
        <vt:i4>0</vt:i4>
      </vt:variant>
      <vt:variant>
        <vt:i4>5</vt:i4>
      </vt:variant>
      <vt:variant>
        <vt:lpwstr/>
      </vt:variant>
      <vt:variant>
        <vt:lpwstr>_Toc448736741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Glarbjerg</dc:creator>
  <cp:keywords/>
  <cp:lastModifiedBy>Jennie Glarbjerg</cp:lastModifiedBy>
  <cp:revision>2</cp:revision>
  <dcterms:created xsi:type="dcterms:W3CDTF">2026-03-12T10:23:00Z</dcterms:created>
  <dcterms:modified xsi:type="dcterms:W3CDTF">2026-03-12T10:23:00Z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0</vt:lpwstr>
  </property>
</Properties>
</file>