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673538" w:rsidRPr="001322B3" w14:paraId="1EB37185" w14:textId="77777777" w:rsidTr="00850618">
        <w:tc>
          <w:tcPr>
            <w:tcW w:w="2694" w:type="dxa"/>
          </w:tcPr>
          <w:p w14:paraId="65BA52E6" w14:textId="77777777" w:rsidR="00673538" w:rsidRPr="001322B3" w:rsidRDefault="00673538" w:rsidP="008E5739">
            <w:pPr>
              <w:pStyle w:val="Protokollhuvud"/>
            </w:pPr>
            <w:r w:rsidRPr="001322B3">
              <w:t>Plats och tid</w:t>
            </w:r>
          </w:p>
        </w:tc>
        <w:tc>
          <w:tcPr>
            <w:tcW w:w="6945" w:type="dxa"/>
          </w:tcPr>
          <w:p w14:paraId="380B25BC" w14:textId="614B50D5" w:rsidR="00AB0696" w:rsidRPr="001322B3" w:rsidRDefault="00892394" w:rsidP="00920A0E">
            <w:pPr>
              <w:pStyle w:val="Protokolltext"/>
            </w:pPr>
            <w:r>
              <w:t>Nova och Luna</w:t>
            </w:r>
            <w:r w:rsidR="00BE3057" w:rsidRPr="00DB5F8A">
              <w:rPr>
                <w:noProof/>
              </w:rPr>
              <w:t xml:space="preserve">, </w:t>
            </w:r>
            <w:r>
              <w:t>tisdag</w:t>
            </w:r>
            <w:r w:rsidR="00BE3057" w:rsidRPr="00DB5F8A">
              <w:rPr>
                <w:noProof/>
              </w:rPr>
              <w:t xml:space="preserve">en den </w:t>
            </w:r>
            <w:r>
              <w:t>4 november 2025</w:t>
            </w:r>
            <w:r w:rsidR="00BE3057" w:rsidRPr="00DB5F8A">
              <w:rPr>
                <w:noProof/>
              </w:rPr>
              <w:t xml:space="preserve"> kl </w:t>
            </w:r>
            <w:r>
              <w:t>18:00</w:t>
            </w:r>
            <w:r w:rsidR="003A4265">
              <w:t>-19.45</w:t>
            </w:r>
          </w:p>
        </w:tc>
      </w:tr>
      <w:tr w:rsidR="00AD4DB7" w:rsidRPr="001322B3" w14:paraId="715C8F6E" w14:textId="77777777" w:rsidTr="00850618">
        <w:trPr>
          <w:trHeight w:val="2778"/>
        </w:trPr>
        <w:tc>
          <w:tcPr>
            <w:tcW w:w="2694" w:type="dxa"/>
          </w:tcPr>
          <w:p w14:paraId="6516B516" w14:textId="77777777" w:rsidR="00AD4DB7" w:rsidRPr="001322B3" w:rsidRDefault="00AD4DB7" w:rsidP="00AD4DB7">
            <w:pPr>
              <w:pStyle w:val="Protokollhuvud"/>
            </w:pPr>
            <w:r>
              <w:t>Beslutande</w:t>
            </w:r>
          </w:p>
        </w:tc>
        <w:tc>
          <w:tcPr>
            <w:tcW w:w="6945" w:type="dxa"/>
          </w:tcPr>
          <w:p w14:paraId="332DE88E" w14:textId="71217338" w:rsidR="00892394" w:rsidRDefault="00892394" w:rsidP="00AD4DB7">
            <w:pPr>
              <w:pStyle w:val="Protokolltext"/>
            </w:pPr>
            <w:r>
              <w:t>Peter Söderlund ((L)), Ordförande - Kommunstyrelsen</w:t>
            </w:r>
          </w:p>
          <w:p w14:paraId="033F6815" w14:textId="4031F886" w:rsidR="00892394" w:rsidRDefault="00892394" w:rsidP="00AD4DB7">
            <w:pPr>
              <w:pStyle w:val="Protokolltext"/>
            </w:pPr>
            <w:r>
              <w:t>Thomas Carlsson ((S)) – Byggnadsnämnden</w:t>
            </w:r>
          </w:p>
          <w:p w14:paraId="32888E99" w14:textId="65739C43" w:rsidR="00892394" w:rsidRDefault="00892394" w:rsidP="00AD4DB7">
            <w:pPr>
              <w:pStyle w:val="Protokolltext"/>
            </w:pPr>
            <w:r>
              <w:t xml:space="preserve">Svante Andrén ((C)) – Barn- och utbildningsnämnden </w:t>
            </w:r>
          </w:p>
          <w:p w14:paraId="3BD35A6D" w14:textId="452D5A67" w:rsidR="00892394" w:rsidRDefault="00892394" w:rsidP="00AD4DB7">
            <w:pPr>
              <w:pStyle w:val="Protokolltext"/>
            </w:pPr>
            <w:r>
              <w:t>Anne-Marie Wahlström ((S)) – Kultur-och fritidsnämnden</w:t>
            </w:r>
          </w:p>
          <w:p w14:paraId="3640E615" w14:textId="101E51B4" w:rsidR="00892394" w:rsidRDefault="00892394" w:rsidP="00AD4DB7">
            <w:pPr>
              <w:pStyle w:val="Protokolltext"/>
            </w:pPr>
            <w:r>
              <w:t>Rolf Eriksson ((S)) - Samhällsbyggnadsnämnden</w:t>
            </w:r>
          </w:p>
          <w:p w14:paraId="72C78F57" w14:textId="2168F524" w:rsidR="00AD4DB7" w:rsidRDefault="00892394" w:rsidP="00AD4DB7">
            <w:pPr>
              <w:pStyle w:val="Protokolltext"/>
            </w:pPr>
            <w:r>
              <w:t xml:space="preserve">Ulla Wallin ((L)) – Socialnämnden </w:t>
            </w:r>
          </w:p>
          <w:p w14:paraId="541B1F73" w14:textId="77777777" w:rsidR="00A15A9A" w:rsidRDefault="00A15A9A" w:rsidP="00AD4DB7">
            <w:pPr>
              <w:pStyle w:val="Protokolltext"/>
            </w:pPr>
          </w:p>
          <w:p w14:paraId="6CD2E308" w14:textId="4F808B21" w:rsidR="00892394" w:rsidRPr="00892394" w:rsidRDefault="00892394" w:rsidP="00892394">
            <w:pPr>
              <w:tabs>
                <w:tab w:val="left" w:pos="1665"/>
              </w:tabs>
              <w:rPr>
                <w:lang w:eastAsia="sv-SE"/>
              </w:rPr>
            </w:pPr>
          </w:p>
        </w:tc>
      </w:tr>
      <w:tr w:rsidR="00AD4DB7" w:rsidRPr="001322B3" w14:paraId="558D1CF4" w14:textId="77777777" w:rsidTr="00850618">
        <w:trPr>
          <w:trHeight w:val="1389"/>
        </w:trPr>
        <w:tc>
          <w:tcPr>
            <w:tcW w:w="2694" w:type="dxa"/>
          </w:tcPr>
          <w:p w14:paraId="06F773F6" w14:textId="77777777" w:rsidR="00AD4DB7" w:rsidRPr="001322B3" w:rsidRDefault="00AD4DB7" w:rsidP="00AD4DB7">
            <w:pPr>
              <w:pStyle w:val="Protokollhuvud"/>
            </w:pPr>
            <w:r>
              <w:t>Ej tjänstgörande ledamöter</w:t>
            </w:r>
          </w:p>
        </w:tc>
        <w:tc>
          <w:tcPr>
            <w:tcW w:w="6945" w:type="dxa"/>
          </w:tcPr>
          <w:p w14:paraId="5E2867BA" w14:textId="37DEBAFD" w:rsidR="00892394" w:rsidRDefault="00892394" w:rsidP="00AD4DB7">
            <w:pPr>
              <w:pStyle w:val="Protokolltext"/>
            </w:pPr>
          </w:p>
          <w:p w14:paraId="73D21DCD" w14:textId="591642E0" w:rsidR="00892394" w:rsidRDefault="00892394" w:rsidP="00AD4DB7">
            <w:pPr>
              <w:pStyle w:val="Protokolltext"/>
            </w:pPr>
            <w:r>
              <w:t>Thomas Danielsson ((M)) – Kultur-och fritidsnämnden</w:t>
            </w:r>
          </w:p>
          <w:p w14:paraId="2AB75037" w14:textId="2AFC324D" w:rsidR="003F1544" w:rsidRPr="00C410FC" w:rsidRDefault="00892394" w:rsidP="00AD4DB7">
            <w:pPr>
              <w:pStyle w:val="Protokolltext"/>
            </w:pPr>
            <w:r>
              <w:t xml:space="preserve">Maria Maric ((KD)) – Socialnämnden </w:t>
            </w:r>
          </w:p>
        </w:tc>
      </w:tr>
      <w:tr w:rsidR="00AD4DB7" w:rsidRPr="001322B3" w14:paraId="14E7A54E" w14:textId="77777777" w:rsidTr="00850618">
        <w:trPr>
          <w:trHeight w:val="1389"/>
        </w:trPr>
        <w:tc>
          <w:tcPr>
            <w:tcW w:w="2694" w:type="dxa"/>
          </w:tcPr>
          <w:p w14:paraId="219CA7B7" w14:textId="77777777" w:rsidR="00AD4DB7" w:rsidRDefault="00AD4DB7" w:rsidP="00AD4DB7">
            <w:pPr>
              <w:pStyle w:val="Protokollhuvud"/>
            </w:pPr>
            <w:r>
              <w:t>Övriga deltagande</w:t>
            </w:r>
          </w:p>
        </w:tc>
        <w:tc>
          <w:tcPr>
            <w:tcW w:w="6945" w:type="dxa"/>
          </w:tcPr>
          <w:p w14:paraId="5F6B3E5C" w14:textId="77777777" w:rsidR="003F1544" w:rsidRDefault="00892394" w:rsidP="00AD4DB7">
            <w:pPr>
              <w:pStyle w:val="Protokolltext"/>
            </w:pPr>
            <w:r>
              <w:t>Daniel Sirén</w:t>
            </w:r>
            <w:r w:rsidR="009774FD">
              <w:t xml:space="preserve"> Funktionsrätt Skaraborg</w:t>
            </w:r>
          </w:p>
          <w:p w14:paraId="2011441A" w14:textId="77777777" w:rsidR="009774FD" w:rsidRDefault="009774FD" w:rsidP="00AD4DB7">
            <w:pPr>
              <w:pStyle w:val="Protokolltext"/>
            </w:pPr>
            <w:r>
              <w:t>Joakim Holmblom – RBU Skaraborg</w:t>
            </w:r>
          </w:p>
          <w:p w14:paraId="650EAE91" w14:textId="77777777" w:rsidR="009774FD" w:rsidRDefault="009774FD" w:rsidP="00AD4DB7">
            <w:pPr>
              <w:pStyle w:val="Protokolltext"/>
            </w:pPr>
            <w:r>
              <w:t xml:space="preserve">Elin Zell – Verksamhetschef IFO </w:t>
            </w:r>
          </w:p>
          <w:p w14:paraId="7BE6ACE2" w14:textId="77777777" w:rsidR="009774FD" w:rsidRDefault="00294709" w:rsidP="00AD4DB7">
            <w:pPr>
              <w:pStyle w:val="Protokolltext"/>
            </w:pPr>
            <w:r>
              <w:t xml:space="preserve">Bengt Fernström – Afasiföreningen </w:t>
            </w:r>
          </w:p>
          <w:p w14:paraId="6A1B263A" w14:textId="22D5D5F1" w:rsidR="00294709" w:rsidRDefault="00294709" w:rsidP="00AD4DB7">
            <w:pPr>
              <w:pStyle w:val="Protokolltext"/>
            </w:pPr>
            <w:r>
              <w:t xml:space="preserve">Samuel Willner </w:t>
            </w:r>
            <w:r w:rsidR="003A4265">
              <w:t>– Projektledare Samhällsbyggnadsförvaltningen</w:t>
            </w:r>
          </w:p>
          <w:p w14:paraId="11DAE09D" w14:textId="69DE83B6" w:rsidR="00294709" w:rsidRPr="00C410FC" w:rsidRDefault="00294709" w:rsidP="00AD4DB7">
            <w:pPr>
              <w:pStyle w:val="Protokolltext"/>
            </w:pPr>
            <w:r>
              <w:t xml:space="preserve">Jennie Glarbjerg – </w:t>
            </w:r>
            <w:proofErr w:type="spellStart"/>
            <w:r>
              <w:t>Folkhälsostrateg</w:t>
            </w:r>
            <w:proofErr w:type="spellEnd"/>
            <w:r>
              <w:t xml:space="preserve"> </w:t>
            </w:r>
          </w:p>
        </w:tc>
      </w:tr>
    </w:tbl>
    <w:p w14:paraId="350892EA" w14:textId="77777777" w:rsidR="001F120B" w:rsidRPr="001322B3" w:rsidRDefault="001F120B">
      <w:pPr>
        <w:spacing w:after="0" w:line="240" w:lineRule="auto"/>
      </w:pPr>
      <w:r w:rsidRPr="001322B3">
        <w:br w:type="page"/>
      </w:r>
    </w:p>
    <w:p w14:paraId="24F8E15E" w14:textId="77777777" w:rsidR="000411E1" w:rsidRPr="001322B3" w:rsidRDefault="000411E1">
      <w:pPr>
        <w:spacing w:after="0" w:line="240" w:lineRule="auto"/>
        <w:rPr>
          <w:b/>
        </w:rPr>
      </w:pPr>
      <w:r w:rsidRPr="001322B3">
        <w:rPr>
          <w:b/>
        </w:rPr>
        <w:lastRenderedPageBreak/>
        <w:t>Innehållsförteckning</w:t>
      </w:r>
    </w:p>
    <w:p w14:paraId="7AEA9C20" w14:textId="77777777" w:rsidR="000411E1" w:rsidRPr="001322B3" w:rsidRDefault="000411E1">
      <w:pPr>
        <w:spacing w:after="0" w:line="240" w:lineRule="auto"/>
      </w:pPr>
    </w:p>
    <w:p w14:paraId="157474AF" w14:textId="77777777" w:rsidR="00892394" w:rsidRDefault="000411E1">
      <w:pPr>
        <w:pStyle w:val="Innehll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sv-SE"/>
          <w14:ligatures w14:val="standardContextual"/>
        </w:rPr>
      </w:pPr>
      <w:r w:rsidRPr="001322B3">
        <w:fldChar w:fldCharType="begin"/>
      </w:r>
      <w:r w:rsidRPr="001322B3">
        <w:instrText xml:space="preserve"> TOC \h \z \u \t "Rubrik </w:instrText>
      </w:r>
      <w:r w:rsidR="0053665E" w:rsidRPr="001322B3">
        <w:instrText>1</w:instrText>
      </w:r>
      <w:r w:rsidRPr="001322B3">
        <w:instrText xml:space="preserve">;1" </w:instrText>
      </w:r>
      <w:r w:rsidRPr="001322B3">
        <w:fldChar w:fldCharType="separate"/>
      </w:r>
      <w:hyperlink w:anchor="_Toc213308989" w:history="1">
        <w:r w:rsidR="00892394" w:rsidRPr="00124278">
          <w:rPr>
            <w:rStyle w:val="Hyperlnk"/>
            <w:noProof/>
          </w:rPr>
          <w:t>KS § 5</w:t>
        </w:r>
        <w:r w:rsidR="00892394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sv-SE"/>
            <w14:ligatures w14:val="standardContextual"/>
          </w:rPr>
          <w:tab/>
        </w:r>
        <w:r w:rsidR="00892394" w:rsidRPr="00124278">
          <w:rPr>
            <w:rStyle w:val="Hyperlnk"/>
            <w:noProof/>
          </w:rPr>
          <w:t>Godkännande av dagordning</w:t>
        </w:r>
        <w:r w:rsidR="00892394">
          <w:rPr>
            <w:noProof/>
            <w:webHidden/>
          </w:rPr>
          <w:tab/>
        </w:r>
        <w:r w:rsidR="00892394">
          <w:rPr>
            <w:noProof/>
            <w:webHidden/>
          </w:rPr>
          <w:fldChar w:fldCharType="begin"/>
        </w:r>
        <w:r w:rsidR="00892394">
          <w:rPr>
            <w:noProof/>
            <w:webHidden/>
          </w:rPr>
          <w:instrText xml:space="preserve"> PAGEREF _Toc213308989 \h </w:instrText>
        </w:r>
        <w:r w:rsidR="00892394">
          <w:rPr>
            <w:noProof/>
            <w:webHidden/>
          </w:rPr>
        </w:r>
        <w:r w:rsidR="00892394">
          <w:rPr>
            <w:noProof/>
            <w:webHidden/>
          </w:rPr>
          <w:fldChar w:fldCharType="separate"/>
        </w:r>
        <w:r w:rsidR="00892394">
          <w:rPr>
            <w:noProof/>
            <w:webHidden/>
          </w:rPr>
          <w:t>3</w:t>
        </w:r>
        <w:r w:rsidR="00892394">
          <w:rPr>
            <w:noProof/>
            <w:webHidden/>
          </w:rPr>
          <w:fldChar w:fldCharType="end"/>
        </w:r>
      </w:hyperlink>
    </w:p>
    <w:p w14:paraId="2FAD1732" w14:textId="77777777" w:rsidR="00892394" w:rsidRDefault="00892394">
      <w:pPr>
        <w:pStyle w:val="Innehll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sv-SE"/>
          <w14:ligatures w14:val="standardContextual"/>
        </w:rPr>
      </w:pPr>
      <w:hyperlink w:anchor="_Toc213308990" w:history="1">
        <w:r w:rsidRPr="00124278">
          <w:rPr>
            <w:rStyle w:val="Hyperlnk"/>
            <w:noProof/>
          </w:rPr>
          <w:t>KS § 6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sv-SE"/>
            <w14:ligatures w14:val="standardContextual"/>
          </w:rPr>
          <w:tab/>
        </w:r>
        <w:r w:rsidRPr="00124278">
          <w:rPr>
            <w:rStyle w:val="Hyperlnk"/>
            <w:noProof/>
          </w:rPr>
          <w:t>Information tillgänglighetsrådet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_Toc213308990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5FA6CB" w14:textId="77777777" w:rsidR="000411E1" w:rsidRPr="001322B3" w:rsidRDefault="000411E1">
      <w:pPr>
        <w:spacing w:after="0" w:line="240" w:lineRule="auto"/>
      </w:pPr>
      <w:r w:rsidRPr="001322B3">
        <w:fldChar w:fldCharType="end"/>
      </w:r>
    </w:p>
    <w:p w14:paraId="568E741D" w14:textId="77777777" w:rsidR="00022743" w:rsidRPr="001322B3" w:rsidRDefault="001322B3" w:rsidP="001322B3">
      <w:pPr>
        <w:pStyle w:val="Ny"/>
      </w:pPr>
      <w:bookmarkStart w:id="0" w:name="Paragraf1"/>
      <w:bookmarkEnd w:id="0"/>
      <w:r w:rsidRPr="001322B3">
        <w:lastRenderedPageBreak/>
        <w:tab/>
      </w:r>
      <w:r w:rsidR="005D0B70">
        <w:t xml:space="preserve">Dnr </w:t>
      </w:r>
    </w:p>
    <w:p w14:paraId="3209697B" w14:textId="77777777" w:rsidR="006845EB" w:rsidRPr="00012193" w:rsidRDefault="00892394" w:rsidP="00012193">
      <w:pPr>
        <w:pStyle w:val="Rubrik1"/>
      </w:pPr>
      <w:bookmarkStart w:id="1" w:name="_Toc213308989"/>
      <w:r w:rsidRPr="00B079DB">
        <w:t>KS</w:t>
      </w:r>
      <w:r w:rsidR="00DE29AE" w:rsidRPr="00012193">
        <w:t xml:space="preserve"> </w:t>
      </w:r>
      <w:r w:rsidR="006845EB" w:rsidRPr="00012193">
        <w:t xml:space="preserve">§ </w:t>
      </w:r>
      <w:r w:rsidRPr="00B079DB">
        <w:t>5</w:t>
      </w:r>
      <w:r w:rsidR="006845EB" w:rsidRPr="00012193">
        <w:tab/>
      </w:r>
      <w:bookmarkStart w:id="2" w:name="_Toc303762303"/>
      <w:bookmarkStart w:id="3" w:name="_Toc303762416"/>
      <w:bookmarkStart w:id="4" w:name="_Toc303762533"/>
      <w:bookmarkStart w:id="5" w:name="_Toc303762735"/>
      <w:bookmarkStart w:id="6" w:name="_Toc303762814"/>
      <w:bookmarkStart w:id="7" w:name="_Toc303764336"/>
      <w:bookmarkStart w:id="8" w:name="_Toc329071013"/>
      <w:r w:rsidRPr="00B079DB">
        <w:t>Godkännande av dagordning</w:t>
      </w:r>
      <w:bookmarkEnd w:id="2"/>
      <w:bookmarkEnd w:id="3"/>
      <w:bookmarkEnd w:id="4"/>
      <w:bookmarkEnd w:id="5"/>
      <w:bookmarkEnd w:id="6"/>
      <w:bookmarkEnd w:id="7"/>
      <w:bookmarkEnd w:id="8"/>
      <w:bookmarkEnd w:id="1"/>
    </w:p>
    <w:p w14:paraId="2E207192" w14:textId="77777777" w:rsidR="006845EB" w:rsidRDefault="00391C55" w:rsidP="006845EB">
      <w:pPr>
        <w:pStyle w:val="Rubrik2"/>
      </w:pPr>
      <w:r>
        <w:t>B</w:t>
      </w:r>
      <w:r w:rsidR="006845EB">
        <w:t>eslut</w:t>
      </w:r>
    </w:p>
    <w:p w14:paraId="2DB1B85F" w14:textId="2002684B" w:rsidR="00006C51" w:rsidRPr="00006C51" w:rsidRDefault="00892394" w:rsidP="00006C51">
      <w:pPr>
        <w:rPr>
          <w:lang w:eastAsia="sv-SE"/>
        </w:rPr>
      </w:pPr>
      <w:bookmarkStart w:id="9" w:name="Beslut1"/>
      <w:bookmarkEnd w:id="9"/>
      <w:r w:rsidRPr="00B079DB">
        <w:rPr>
          <w:rFonts w:eastAsia="Calibri"/>
        </w:rPr>
        <w:t xml:space="preserve">   </w:t>
      </w:r>
      <w:r>
        <w:rPr>
          <w:rFonts w:eastAsia="Calibri"/>
        </w:rPr>
        <w:t xml:space="preserve"> </w:t>
      </w:r>
      <w:r w:rsidR="00294709">
        <w:rPr>
          <w:rFonts w:eastAsia="Calibri"/>
        </w:rPr>
        <w:t>Tillgänglighetsrådet godkänner dagordningen.</w:t>
      </w:r>
      <w:r>
        <w:rPr>
          <w:rFonts w:eastAsia="Calibri"/>
        </w:rPr>
        <w:t xml:space="preserve"> </w:t>
      </w:r>
      <w:bookmarkStart w:id="10" w:name="Beslut1Slut"/>
      <w:bookmarkEnd w:id="10"/>
    </w:p>
    <w:p w14:paraId="1E75DF02" w14:textId="77777777" w:rsidR="006845EB" w:rsidRPr="0013131C" w:rsidRDefault="00892394" w:rsidP="0013131C">
      <w:pPr>
        <w:pStyle w:val="Brdtext"/>
        <w:rPr>
          <w:noProof w:val="0"/>
        </w:rPr>
      </w:pPr>
      <w:bookmarkStart w:id="11" w:name="Förslag1"/>
      <w:bookmarkEnd w:id="11"/>
      <w:r w:rsidRPr="00B079DB">
        <w:rPr>
          <w:noProof w:val="0"/>
        </w:rPr>
        <w:t xml:space="preserve">   </w:t>
      </w:r>
      <w:r>
        <w:rPr>
          <w:noProof w:val="0"/>
        </w:rPr>
        <w:t xml:space="preserve">  </w:t>
      </w:r>
      <w:bookmarkStart w:id="12" w:name="Förslag1Slut"/>
      <w:bookmarkEnd w:id="12"/>
    </w:p>
    <w:p w14:paraId="2AF922AC" w14:textId="77777777" w:rsidR="00391C55" w:rsidRPr="00391C55" w:rsidRDefault="00391C55" w:rsidP="00391C55">
      <w:pPr>
        <w:rPr>
          <w:lang w:eastAsia="sv-SE"/>
        </w:rPr>
      </w:pPr>
      <w:r>
        <w:rPr>
          <w:lang w:eastAsia="sv-SE"/>
        </w:rPr>
        <w:t>___________________</w:t>
      </w:r>
    </w:p>
    <w:p w14:paraId="32B3FD3F" w14:textId="77777777" w:rsidR="00892394" w:rsidRDefault="00892394" w:rsidP="00E013F2">
      <w:bookmarkStart w:id="13" w:name="Paragraf1Slut"/>
      <w:bookmarkEnd w:id="13"/>
    </w:p>
    <w:p w14:paraId="3E072EC8" w14:textId="77777777" w:rsidR="00892394" w:rsidRPr="001322B3" w:rsidRDefault="00892394" w:rsidP="00892394">
      <w:pPr>
        <w:pStyle w:val="Ny"/>
      </w:pPr>
      <w:bookmarkStart w:id="14" w:name="Paragraf2"/>
      <w:bookmarkEnd w:id="14"/>
      <w:r w:rsidRPr="001322B3">
        <w:lastRenderedPageBreak/>
        <w:tab/>
      </w:r>
      <w:r>
        <w:t xml:space="preserve">Dnr </w:t>
      </w:r>
      <w:proofErr w:type="gramStart"/>
      <w:r w:rsidRPr="00B079DB">
        <w:t>2025-000016</w:t>
      </w:r>
      <w:proofErr w:type="gramEnd"/>
      <w:r>
        <w:t xml:space="preserve"> </w:t>
      </w:r>
    </w:p>
    <w:p w14:paraId="2D5BE0DA" w14:textId="0179BF22" w:rsidR="00892394" w:rsidRPr="00006C51" w:rsidRDefault="00892394" w:rsidP="00294709">
      <w:pPr>
        <w:pStyle w:val="Rubrik1"/>
      </w:pPr>
      <w:bookmarkStart w:id="15" w:name="_Toc213308990"/>
      <w:r w:rsidRPr="00B079DB">
        <w:t>KS</w:t>
      </w:r>
      <w:r w:rsidRPr="00012193">
        <w:t xml:space="preserve"> § </w:t>
      </w:r>
      <w:r w:rsidRPr="00B079DB">
        <w:t>6</w:t>
      </w:r>
      <w:r w:rsidRPr="00012193">
        <w:tab/>
      </w:r>
      <w:r w:rsidRPr="00B079DB">
        <w:t>Information tillgänglighetsrådet 2025</w:t>
      </w:r>
      <w:bookmarkStart w:id="16" w:name="Beslut2"/>
      <w:bookmarkEnd w:id="15"/>
      <w:bookmarkEnd w:id="16"/>
      <w:r w:rsidRPr="00B079DB">
        <w:rPr>
          <w:rFonts w:eastAsia="Calibri"/>
          <w:sz w:val="22"/>
          <w:szCs w:val="24"/>
        </w:rPr>
        <w:t xml:space="preserve">  </w:t>
      </w:r>
      <w:r>
        <w:rPr>
          <w:rFonts w:eastAsia="Calibri"/>
        </w:rPr>
        <w:t xml:space="preserve">  </w:t>
      </w:r>
      <w:bookmarkStart w:id="17" w:name="Beslut2Slut"/>
      <w:bookmarkEnd w:id="17"/>
    </w:p>
    <w:p w14:paraId="38CDD932" w14:textId="77777777" w:rsidR="00892394" w:rsidRDefault="00892394" w:rsidP="00892394">
      <w:pPr>
        <w:pStyle w:val="Rubrik2"/>
      </w:pPr>
      <w:r>
        <w:t>Ärendet</w:t>
      </w:r>
    </w:p>
    <w:p w14:paraId="1FA47519" w14:textId="0428777A" w:rsidR="00294709" w:rsidRPr="00294709" w:rsidRDefault="00294709" w:rsidP="00C70B51">
      <w:pPr>
        <w:rPr>
          <w:b/>
          <w:bCs/>
          <w:lang w:eastAsia="sv-SE"/>
        </w:rPr>
      </w:pPr>
      <w:r w:rsidRPr="00294709">
        <w:rPr>
          <w:b/>
          <w:bCs/>
          <w:lang w:eastAsia="sv-SE"/>
        </w:rPr>
        <w:t xml:space="preserve">Ny idrottsanläggning </w:t>
      </w:r>
    </w:p>
    <w:p w14:paraId="06582F80" w14:textId="77777777" w:rsidR="00294709" w:rsidRPr="006A5D82" w:rsidRDefault="00294709" w:rsidP="00294709">
      <w:bookmarkStart w:id="18" w:name="Komplettering2"/>
      <w:bookmarkEnd w:id="18"/>
      <w:r w:rsidRPr="006A5D82">
        <w:t>Samuel Willner presenterade förstudien för den nya friidrottsanläggningen som planeras bakom ishallen.</w:t>
      </w:r>
    </w:p>
    <w:p w14:paraId="002304B7" w14:textId="77777777" w:rsidR="00294709" w:rsidRPr="006A5D82" w:rsidRDefault="00294709" w:rsidP="00294709">
      <w:pPr>
        <w:numPr>
          <w:ilvl w:val="0"/>
          <w:numId w:val="10"/>
        </w:numPr>
        <w:spacing w:after="160" w:line="278" w:lineRule="auto"/>
      </w:pPr>
      <w:r w:rsidRPr="006A5D82">
        <w:t>Förslag på anläggningens utformning och berörda föreningar redovisades.</w:t>
      </w:r>
    </w:p>
    <w:p w14:paraId="5A789155" w14:textId="4105A25C" w:rsidR="00294709" w:rsidRPr="006A5D82" w:rsidRDefault="00294709" w:rsidP="00294709">
      <w:pPr>
        <w:numPr>
          <w:ilvl w:val="0"/>
          <w:numId w:val="10"/>
        </w:numPr>
        <w:spacing w:after="160" w:line="278" w:lineRule="auto"/>
      </w:pPr>
      <w:r w:rsidRPr="006A5D82">
        <w:t>Asfaltering pågår och tre handikapparkeringar anläggs. I övrigt planeras inga nya parkeringsplatser i området.</w:t>
      </w:r>
    </w:p>
    <w:p w14:paraId="5E6C5434" w14:textId="77777777" w:rsidR="00294709" w:rsidRPr="006A5D82" w:rsidRDefault="00294709" w:rsidP="00294709">
      <w:pPr>
        <w:numPr>
          <w:ilvl w:val="0"/>
          <w:numId w:val="10"/>
        </w:numPr>
        <w:spacing w:after="160" w:line="278" w:lineRule="auto"/>
      </w:pPr>
      <w:r w:rsidRPr="006A5D82">
        <w:t>Idrottsutrustning ska köpas in. Fördelning mellan kommun och föreningar gällande inköp diskuteras.</w:t>
      </w:r>
    </w:p>
    <w:p w14:paraId="7CE72D72" w14:textId="77777777" w:rsidR="00294709" w:rsidRDefault="00294709" w:rsidP="00294709">
      <w:pPr>
        <w:numPr>
          <w:ilvl w:val="0"/>
          <w:numId w:val="10"/>
        </w:numPr>
        <w:spacing w:after="160" w:line="278" w:lineRule="auto"/>
      </w:pPr>
      <w:r w:rsidRPr="006A5D82">
        <w:t>Anläggningen beräknas stå klar</w:t>
      </w:r>
      <w:r w:rsidRPr="00294709">
        <w:t xml:space="preserve"> 2028</w:t>
      </w:r>
      <w:r w:rsidRPr="006A5D82">
        <w:t>.</w:t>
      </w:r>
    </w:p>
    <w:p w14:paraId="749F74C4" w14:textId="77777777" w:rsidR="00FC2C9A" w:rsidRDefault="00FC2C9A" w:rsidP="00FC2C9A">
      <w:pPr>
        <w:spacing w:after="160" w:line="278" w:lineRule="auto"/>
      </w:pPr>
    </w:p>
    <w:p w14:paraId="18A4E7A3" w14:textId="5371EC71" w:rsidR="00FC2C9A" w:rsidRDefault="00FC2C9A" w:rsidP="00C70B51">
      <w:pPr>
        <w:spacing w:after="160" w:line="278" w:lineRule="auto"/>
        <w:rPr>
          <w:b/>
          <w:bCs/>
        </w:rPr>
      </w:pPr>
      <w:r w:rsidRPr="00FC2C9A">
        <w:rPr>
          <w:b/>
          <w:bCs/>
        </w:rPr>
        <w:t xml:space="preserve">Val av markbeläggning i Järnvägsparken </w:t>
      </w:r>
    </w:p>
    <w:p w14:paraId="16516C33" w14:textId="7C60F460" w:rsidR="00FC2C9A" w:rsidRDefault="00FC2C9A" w:rsidP="00C70B51">
      <w:pPr>
        <w:spacing w:after="160" w:line="278" w:lineRule="auto"/>
      </w:pPr>
      <w:r w:rsidRPr="00FC2C9A">
        <w:t xml:space="preserve">Plan- och byggchef Kim Olsson, som inte deltog i mötet, har lämnat följande information som svar: </w:t>
      </w:r>
    </w:p>
    <w:p w14:paraId="234E08D2" w14:textId="04A549BA" w:rsidR="00C70B51" w:rsidRDefault="00C70B51" w:rsidP="00C70B51">
      <w:pPr>
        <w:numPr>
          <w:ilvl w:val="0"/>
          <w:numId w:val="9"/>
        </w:numPr>
        <w:spacing w:after="160" w:line="278" w:lineRule="auto"/>
      </w:pPr>
      <w:r>
        <w:t xml:space="preserve">Gångvägen i Järnvägsparken beläggs med grus för att bevara parkens karaktär och skapa ett lugn tempo för besökare. </w:t>
      </w:r>
      <w:proofErr w:type="spellStart"/>
      <w:r>
        <w:t>Hårdgörning</w:t>
      </w:r>
      <w:proofErr w:type="spellEnd"/>
      <w:r>
        <w:t xml:space="preserve"> av ytorna bedöms kunna öka framfarten med cyklar och elsparkcyklar och där med minska trivsel. Parken är mycket flack, och tillgängligheten bedöms som god även med grusad beläggning. </w:t>
      </w:r>
    </w:p>
    <w:p w14:paraId="4A201E63" w14:textId="77777777" w:rsidR="00C70B51" w:rsidRDefault="00C70B51" w:rsidP="0065404C">
      <w:pPr>
        <w:spacing w:after="0" w:line="278" w:lineRule="auto"/>
      </w:pPr>
    </w:p>
    <w:p w14:paraId="5DFEB592" w14:textId="0950AF48" w:rsidR="00C70B51" w:rsidRDefault="00C70B51" w:rsidP="0065404C">
      <w:pPr>
        <w:spacing w:after="0" w:line="278" w:lineRule="auto"/>
        <w:rPr>
          <w:b/>
          <w:bCs/>
        </w:rPr>
      </w:pPr>
      <w:r w:rsidRPr="00C70B51">
        <w:rPr>
          <w:b/>
          <w:bCs/>
        </w:rPr>
        <w:t xml:space="preserve">Information från organisationer och nämnder: </w:t>
      </w:r>
    </w:p>
    <w:p w14:paraId="68FAF747" w14:textId="77F8493D" w:rsidR="00C70B51" w:rsidRPr="006A5D82" w:rsidRDefault="00C70B51" w:rsidP="0065404C">
      <w:pPr>
        <w:spacing w:after="0"/>
        <w:rPr>
          <w:b/>
          <w:bCs/>
        </w:rPr>
      </w:pPr>
      <w:r>
        <w:rPr>
          <w:b/>
          <w:bCs/>
        </w:rPr>
        <w:t>S</w:t>
      </w:r>
      <w:r w:rsidRPr="006A5D82">
        <w:rPr>
          <w:b/>
          <w:bCs/>
        </w:rPr>
        <w:t>ocialförvaltningen</w:t>
      </w:r>
    </w:p>
    <w:p w14:paraId="7EED55DA" w14:textId="77777777" w:rsidR="00C70B51" w:rsidRPr="006A5D82" w:rsidRDefault="00C70B51" w:rsidP="0065404C">
      <w:pPr>
        <w:numPr>
          <w:ilvl w:val="0"/>
          <w:numId w:val="11"/>
        </w:numPr>
        <w:spacing w:after="0" w:line="278" w:lineRule="auto"/>
      </w:pPr>
      <w:r w:rsidRPr="006A5D82">
        <w:t>Kommunen har fått medel från den delregionala nämnden för att starta upp tidiga hembesök. Från 1 december deltar en behandlare vid sista besöket på MVC för att informera om verksamheten.</w:t>
      </w:r>
    </w:p>
    <w:p w14:paraId="72037E15" w14:textId="77777777" w:rsidR="00C70B51" w:rsidRPr="006A5D82" w:rsidRDefault="00C70B51" w:rsidP="0065404C">
      <w:pPr>
        <w:numPr>
          <w:ilvl w:val="0"/>
          <w:numId w:val="11"/>
        </w:numPr>
        <w:spacing w:after="0" w:line="278" w:lineRule="auto"/>
      </w:pPr>
      <w:r w:rsidRPr="006A5D82">
        <w:t>Årskurs 9-elever är nu anställda och arbetar varannan lördag på olika äldreboenden.</w:t>
      </w:r>
    </w:p>
    <w:p w14:paraId="0B08EF6E" w14:textId="77777777" w:rsidR="00C70B51" w:rsidRPr="006A5D82" w:rsidRDefault="00C70B51" w:rsidP="0065404C">
      <w:pPr>
        <w:numPr>
          <w:ilvl w:val="0"/>
          <w:numId w:val="11"/>
        </w:numPr>
        <w:spacing w:after="0" w:line="278" w:lineRule="auto"/>
      </w:pPr>
      <w:r w:rsidRPr="006A5D82">
        <w:t xml:space="preserve">Seniorsport </w:t>
      </w:r>
      <w:proofErr w:type="spellStart"/>
      <w:r w:rsidRPr="006A5D82">
        <w:t>school</w:t>
      </w:r>
      <w:proofErr w:type="spellEnd"/>
      <w:r w:rsidRPr="006A5D82">
        <w:t xml:space="preserve"> har gett goda resultat, en uppskattad aktivitet för äldre. Diskussion fördes kring hur man når de som bäst behöver insatsen.</w:t>
      </w:r>
    </w:p>
    <w:p w14:paraId="70D615EA" w14:textId="77777777" w:rsidR="00C70B51" w:rsidRDefault="00C70B51" w:rsidP="0065404C">
      <w:pPr>
        <w:spacing w:after="0"/>
      </w:pPr>
    </w:p>
    <w:p w14:paraId="05EF0AB5" w14:textId="77777777" w:rsidR="0065404C" w:rsidRDefault="0065404C" w:rsidP="0065404C">
      <w:pPr>
        <w:spacing w:after="0"/>
      </w:pPr>
    </w:p>
    <w:p w14:paraId="7C5D39AD" w14:textId="77777777" w:rsidR="0065404C" w:rsidRDefault="0065404C" w:rsidP="0065404C">
      <w:pPr>
        <w:spacing w:after="0"/>
      </w:pPr>
    </w:p>
    <w:p w14:paraId="40A46781" w14:textId="77777777" w:rsidR="0065404C" w:rsidRPr="006A5D82" w:rsidRDefault="0065404C" w:rsidP="0065404C">
      <w:pPr>
        <w:spacing w:after="0"/>
      </w:pPr>
    </w:p>
    <w:p w14:paraId="6013B2BC" w14:textId="32A782B5" w:rsidR="00C70B51" w:rsidRPr="006A5D82" w:rsidRDefault="00C70B51" w:rsidP="0065404C">
      <w:pPr>
        <w:spacing w:after="0"/>
        <w:rPr>
          <w:b/>
          <w:bCs/>
        </w:rPr>
      </w:pPr>
      <w:r>
        <w:rPr>
          <w:b/>
          <w:bCs/>
        </w:rPr>
        <w:lastRenderedPageBreak/>
        <w:t>S</w:t>
      </w:r>
      <w:r w:rsidRPr="006A5D82">
        <w:rPr>
          <w:b/>
          <w:bCs/>
        </w:rPr>
        <w:t>amhällsbyggnads</w:t>
      </w:r>
      <w:r>
        <w:rPr>
          <w:b/>
          <w:bCs/>
        </w:rPr>
        <w:t>nämnden</w:t>
      </w:r>
    </w:p>
    <w:p w14:paraId="6EBCB288" w14:textId="77777777" w:rsidR="00C70B51" w:rsidRPr="006A5D82" w:rsidRDefault="00C70B51" w:rsidP="0065404C">
      <w:pPr>
        <w:numPr>
          <w:ilvl w:val="0"/>
          <w:numId w:val="12"/>
        </w:numPr>
        <w:spacing w:after="0" w:line="278" w:lineRule="auto"/>
      </w:pPr>
      <w:r w:rsidRPr="006A5D82">
        <w:t>GS-vägen fram till Fagersanna har fått mycket beröm. Eventuellt planeras ett halvmaraton. Invigning 10 november kl. 13.00.</w:t>
      </w:r>
    </w:p>
    <w:p w14:paraId="77EEEC01" w14:textId="420FFB77" w:rsidR="00C70B51" w:rsidRPr="006A5D82" w:rsidRDefault="00C70B51" w:rsidP="0065404C">
      <w:pPr>
        <w:numPr>
          <w:ilvl w:val="0"/>
          <w:numId w:val="12"/>
        </w:numPr>
        <w:spacing w:after="0" w:line="278" w:lineRule="auto"/>
      </w:pPr>
      <w:r w:rsidRPr="006A5D82">
        <w:t xml:space="preserve">Tibrobyggen och Tibro Energi kan komma att sponsra </w:t>
      </w:r>
      <w:r w:rsidRPr="006A5D82">
        <w:rPr>
          <w:b/>
          <w:bCs/>
        </w:rPr>
        <w:t>Hitta ut</w:t>
      </w:r>
      <w:r w:rsidRPr="006A5D82">
        <w:t>.</w:t>
      </w:r>
    </w:p>
    <w:p w14:paraId="23E0CA84" w14:textId="5CD96453" w:rsidR="00C70B51" w:rsidRPr="006A5D82" w:rsidRDefault="00C70B51" w:rsidP="0065404C">
      <w:pPr>
        <w:spacing w:after="0"/>
        <w:rPr>
          <w:b/>
          <w:bCs/>
        </w:rPr>
      </w:pPr>
      <w:r>
        <w:rPr>
          <w:b/>
          <w:bCs/>
        </w:rPr>
        <w:t>B</w:t>
      </w:r>
      <w:r w:rsidRPr="006A5D82">
        <w:rPr>
          <w:b/>
          <w:bCs/>
        </w:rPr>
        <w:t>arn- och utbildningsnämnden</w:t>
      </w:r>
    </w:p>
    <w:p w14:paraId="01C5F004" w14:textId="77777777" w:rsidR="00C70B51" w:rsidRPr="006A5D82" w:rsidRDefault="00C70B51" w:rsidP="0065404C">
      <w:pPr>
        <w:numPr>
          <w:ilvl w:val="0"/>
          <w:numId w:val="13"/>
        </w:numPr>
        <w:spacing w:after="0" w:line="278" w:lineRule="auto"/>
      </w:pPr>
      <w:r w:rsidRPr="006A5D82">
        <w:t>Skolutredning pågår med anledning av färre födda barn. Diskussioner förs om framtida skolstruktur.</w:t>
      </w:r>
    </w:p>
    <w:p w14:paraId="7DF23320" w14:textId="3617E6CF" w:rsidR="00C70B51" w:rsidRPr="006A5D82" w:rsidRDefault="00C70B51" w:rsidP="0065404C">
      <w:pPr>
        <w:spacing w:after="0"/>
        <w:rPr>
          <w:b/>
          <w:bCs/>
        </w:rPr>
      </w:pPr>
      <w:r w:rsidRPr="006A5D82">
        <w:rPr>
          <w:b/>
          <w:bCs/>
        </w:rPr>
        <w:t>Afasiföreningen</w:t>
      </w:r>
    </w:p>
    <w:p w14:paraId="4FA04809" w14:textId="77777777" w:rsidR="00C70B51" w:rsidRDefault="00C70B51" w:rsidP="0065404C">
      <w:pPr>
        <w:pStyle w:val="Liststycke"/>
        <w:numPr>
          <w:ilvl w:val="0"/>
          <w:numId w:val="20"/>
        </w:numPr>
        <w:spacing w:after="0"/>
      </w:pPr>
      <w:r>
        <w:t>U</w:t>
      </w:r>
      <w:r w:rsidRPr="006A5D82">
        <w:t>ttryckte oro över hur slutskedet i rehabiliteringen fungerar, särskilt övergången mellan primärvården och kommunen.</w:t>
      </w:r>
    </w:p>
    <w:p w14:paraId="206F68F2" w14:textId="195364A8" w:rsidR="00C70B51" w:rsidRPr="006A5D82" w:rsidRDefault="00C70B51" w:rsidP="0065404C">
      <w:pPr>
        <w:pStyle w:val="Liststycke"/>
        <w:numPr>
          <w:ilvl w:val="0"/>
          <w:numId w:val="20"/>
        </w:numPr>
        <w:spacing w:after="0"/>
      </w:pPr>
      <w:r w:rsidRPr="006A5D82">
        <w:t xml:space="preserve">Elin Zell berättade om insatsen </w:t>
      </w:r>
      <w:r w:rsidRPr="00E10996">
        <w:rPr>
          <w:i/>
          <w:iCs/>
        </w:rPr>
        <w:t>Trygg hemgång</w:t>
      </w:r>
      <w:r w:rsidRPr="006A5D82">
        <w:t xml:space="preserve"> som fungerar väl, men noterade att frågan om rehabilitering behöver följas upp vidare.</w:t>
      </w:r>
    </w:p>
    <w:p w14:paraId="6D19C66E" w14:textId="23273808" w:rsidR="00C70B51" w:rsidRPr="006A5D82" w:rsidRDefault="0065404C" w:rsidP="0065404C">
      <w:pPr>
        <w:spacing w:after="0"/>
        <w:rPr>
          <w:b/>
          <w:bCs/>
        </w:rPr>
      </w:pPr>
      <w:r>
        <w:rPr>
          <w:b/>
          <w:bCs/>
        </w:rPr>
        <w:t>K</w:t>
      </w:r>
      <w:r w:rsidR="00C70B51" w:rsidRPr="006A5D82">
        <w:rPr>
          <w:b/>
          <w:bCs/>
        </w:rPr>
        <w:t>ultur- och fritids</w:t>
      </w:r>
      <w:r>
        <w:rPr>
          <w:b/>
          <w:bCs/>
        </w:rPr>
        <w:t>nämnden</w:t>
      </w:r>
    </w:p>
    <w:p w14:paraId="10DE64D9" w14:textId="77777777" w:rsidR="00C70B51" w:rsidRPr="006A5D82" w:rsidRDefault="00C70B51" w:rsidP="0065404C">
      <w:pPr>
        <w:numPr>
          <w:ilvl w:val="0"/>
          <w:numId w:val="14"/>
        </w:numPr>
        <w:spacing w:after="0" w:line="278" w:lineRule="auto"/>
      </w:pPr>
      <w:r w:rsidRPr="006A5D82">
        <w:t>Många föreningar har ansökt om medel; tre större föreningar har beviljats stöd för arbete med ungdomsverksamhet.</w:t>
      </w:r>
    </w:p>
    <w:p w14:paraId="3ECF881D" w14:textId="77777777" w:rsidR="00C70B51" w:rsidRPr="006A5D82" w:rsidRDefault="00C70B51" w:rsidP="0065404C">
      <w:pPr>
        <w:numPr>
          <w:ilvl w:val="0"/>
          <w:numId w:val="14"/>
        </w:numPr>
        <w:spacing w:after="0" w:line="278" w:lineRule="auto"/>
      </w:pPr>
      <w:r w:rsidRPr="006A5D82">
        <w:t>Museet flyttar – tre alternativa lokaler har erbjudits. Flyttlasset går till gamla musikskolan.</w:t>
      </w:r>
    </w:p>
    <w:p w14:paraId="7BE9E005" w14:textId="4E91A0A2" w:rsidR="00C70B51" w:rsidRPr="006A5D82" w:rsidRDefault="0065404C" w:rsidP="0065404C">
      <w:pPr>
        <w:spacing w:after="0"/>
        <w:rPr>
          <w:b/>
          <w:bCs/>
        </w:rPr>
      </w:pPr>
      <w:r>
        <w:rPr>
          <w:b/>
          <w:bCs/>
        </w:rPr>
        <w:t>K</w:t>
      </w:r>
      <w:r w:rsidR="00C70B51" w:rsidRPr="006A5D82">
        <w:rPr>
          <w:b/>
          <w:bCs/>
        </w:rPr>
        <w:t>ommunstyrelsen</w:t>
      </w:r>
    </w:p>
    <w:p w14:paraId="564425CA" w14:textId="77777777" w:rsidR="00C70B51" w:rsidRPr="006A5D82" w:rsidRDefault="00C70B51" w:rsidP="0065404C">
      <w:pPr>
        <w:numPr>
          <w:ilvl w:val="0"/>
          <w:numId w:val="15"/>
        </w:numPr>
        <w:spacing w:after="0" w:line="278" w:lineRule="auto"/>
      </w:pPr>
      <w:r w:rsidRPr="006A5D82">
        <w:t xml:space="preserve">Ombyggnation av </w:t>
      </w:r>
      <w:proofErr w:type="spellStart"/>
      <w:r w:rsidRPr="006A5D82">
        <w:t>Inredia</w:t>
      </w:r>
      <w:proofErr w:type="spellEnd"/>
      <w:r w:rsidRPr="006A5D82">
        <w:t xml:space="preserve"> planeras för att anpassas till ny hyresgäst.</w:t>
      </w:r>
    </w:p>
    <w:p w14:paraId="04DE3B62" w14:textId="43CC548C" w:rsidR="00C70B51" w:rsidRPr="006A5D82" w:rsidRDefault="00C70B51" w:rsidP="0065404C">
      <w:pPr>
        <w:spacing w:after="0"/>
      </w:pPr>
      <w:r w:rsidRPr="006A5D82">
        <w:rPr>
          <w:b/>
          <w:bCs/>
        </w:rPr>
        <w:t>Funktionsrätt Skaraborg</w:t>
      </w:r>
    </w:p>
    <w:p w14:paraId="70553D31" w14:textId="77777777" w:rsidR="00C70B51" w:rsidRPr="006A5D82" w:rsidRDefault="00C70B51" w:rsidP="0065404C">
      <w:pPr>
        <w:numPr>
          <w:ilvl w:val="0"/>
          <w:numId w:val="16"/>
        </w:numPr>
        <w:spacing w:after="0" w:line="278" w:lineRule="auto"/>
      </w:pPr>
      <w:r w:rsidRPr="006A5D82">
        <w:t xml:space="preserve">Invigning av det nya centret i Skara har genomförts. </w:t>
      </w:r>
      <w:r>
        <w:t>10</w:t>
      </w:r>
      <w:r w:rsidRPr="006A5D82">
        <w:t xml:space="preserve"> av 24 föreningar finns nu representerade där.</w:t>
      </w:r>
    </w:p>
    <w:p w14:paraId="165504B4" w14:textId="2F495374" w:rsidR="00C70B51" w:rsidRPr="006A5D82" w:rsidRDefault="00C70B51" w:rsidP="0065404C">
      <w:pPr>
        <w:numPr>
          <w:ilvl w:val="0"/>
          <w:numId w:val="16"/>
        </w:numPr>
        <w:spacing w:after="0" w:line="278" w:lineRule="auto"/>
      </w:pPr>
      <w:r w:rsidRPr="006A5D82">
        <w:t xml:space="preserve">Flera </w:t>
      </w:r>
      <w:proofErr w:type="spellStart"/>
      <w:r w:rsidRPr="006A5D82">
        <w:t>webbinarier</w:t>
      </w:r>
      <w:proofErr w:type="spellEnd"/>
      <w:r w:rsidRPr="006A5D82">
        <w:t xml:space="preserve"> arrangeras under hösten.</w:t>
      </w:r>
    </w:p>
    <w:p w14:paraId="5003C8BB" w14:textId="7C6DF628" w:rsidR="00C70B51" w:rsidRPr="006A5D82" w:rsidRDefault="00C70B51" w:rsidP="0065404C">
      <w:pPr>
        <w:numPr>
          <w:ilvl w:val="0"/>
          <w:numId w:val="16"/>
        </w:numPr>
        <w:spacing w:after="0" w:line="278" w:lineRule="auto"/>
      </w:pPr>
      <w:r w:rsidRPr="006A5D82">
        <w:t>Intervjuer pågår med föreningar för att få en aktuell lägesbild. Många föreningar har svårt att rekrytera nya styrelsemedlemmar, särskilt yngre.</w:t>
      </w:r>
    </w:p>
    <w:p w14:paraId="3C387B69" w14:textId="21895C96" w:rsidR="00C70B51" w:rsidRPr="006A5D82" w:rsidRDefault="00C70B51" w:rsidP="0065404C">
      <w:pPr>
        <w:spacing w:after="0"/>
        <w:rPr>
          <w:b/>
          <w:bCs/>
        </w:rPr>
      </w:pPr>
      <w:r>
        <w:rPr>
          <w:b/>
          <w:bCs/>
        </w:rPr>
        <w:t>B</w:t>
      </w:r>
      <w:r w:rsidRPr="006A5D82">
        <w:rPr>
          <w:b/>
          <w:bCs/>
        </w:rPr>
        <w:t>yggnadsnämnden</w:t>
      </w:r>
    </w:p>
    <w:p w14:paraId="5DE33DF0" w14:textId="77777777" w:rsidR="00C70B51" w:rsidRPr="006A5D82" w:rsidRDefault="00C70B51" w:rsidP="0065404C">
      <w:pPr>
        <w:numPr>
          <w:ilvl w:val="0"/>
          <w:numId w:val="17"/>
        </w:numPr>
        <w:spacing w:after="0" w:line="278" w:lineRule="auto"/>
      </w:pPr>
      <w:r w:rsidRPr="006A5D82">
        <w:t>I Järnvägsparken planeras gångfartsområde och gågata bakom ICA och Dojan. Beslutet är överklagat till Länsstyrelsen.</w:t>
      </w:r>
    </w:p>
    <w:p w14:paraId="3D5CE103" w14:textId="5E03EC74" w:rsidR="00C70B51" w:rsidRPr="006A5D82" w:rsidRDefault="00C70B51" w:rsidP="0065404C">
      <w:pPr>
        <w:numPr>
          <w:ilvl w:val="0"/>
          <w:numId w:val="17"/>
        </w:numPr>
        <w:spacing w:after="0" w:line="278" w:lineRule="auto"/>
      </w:pPr>
      <w:r w:rsidRPr="006A5D82">
        <w:t>Hastighetsgränser på kommunens gator ändras successivt från 50 km/h till 40 km/h.</w:t>
      </w:r>
    </w:p>
    <w:p w14:paraId="2F31018A" w14:textId="2B135B7D" w:rsidR="00C70B51" w:rsidRPr="006A5D82" w:rsidRDefault="00C70B51" w:rsidP="0065404C">
      <w:pPr>
        <w:spacing w:after="0"/>
        <w:rPr>
          <w:b/>
          <w:bCs/>
        </w:rPr>
      </w:pPr>
      <w:r w:rsidRPr="006A5D82">
        <w:rPr>
          <w:b/>
          <w:bCs/>
        </w:rPr>
        <w:t>RBU Skaraborg</w:t>
      </w:r>
    </w:p>
    <w:p w14:paraId="0614CF9F" w14:textId="77777777" w:rsidR="00C70B51" w:rsidRPr="006A5D82" w:rsidRDefault="00C70B51" w:rsidP="0065404C">
      <w:pPr>
        <w:numPr>
          <w:ilvl w:val="0"/>
          <w:numId w:val="18"/>
        </w:numPr>
        <w:spacing w:after="0" w:line="278" w:lineRule="auto"/>
      </w:pPr>
      <w:r w:rsidRPr="006A5D82">
        <w:t>RBU har haft kräftskiva i Forsvik med cirka 30 deltagare.</w:t>
      </w:r>
    </w:p>
    <w:p w14:paraId="676DBAFC" w14:textId="77777777" w:rsidR="00C70B51" w:rsidRPr="006A5D82" w:rsidRDefault="00C70B51" w:rsidP="0065404C">
      <w:pPr>
        <w:numPr>
          <w:ilvl w:val="0"/>
          <w:numId w:val="18"/>
        </w:numPr>
        <w:spacing w:after="0" w:line="278" w:lineRule="auto"/>
      </w:pPr>
      <w:r w:rsidRPr="006A5D82">
        <w:t>Bowlingaktivitet genomfördes med 30–40 deltagare.</w:t>
      </w:r>
    </w:p>
    <w:p w14:paraId="77AB4689" w14:textId="77777777" w:rsidR="00C70B51" w:rsidRPr="006A5D82" w:rsidRDefault="00C70B51" w:rsidP="0065404C">
      <w:pPr>
        <w:numPr>
          <w:ilvl w:val="0"/>
          <w:numId w:val="18"/>
        </w:numPr>
        <w:spacing w:after="0" w:line="278" w:lineRule="auto"/>
      </w:pPr>
      <w:r w:rsidRPr="006A5D82">
        <w:t>70-årsjubileum hålls kommande helg på Konsthotellet i Skara med cirka 90 anmälda.</w:t>
      </w:r>
    </w:p>
    <w:p w14:paraId="621E24A4" w14:textId="77777777" w:rsidR="00C70B51" w:rsidRPr="00C70B51" w:rsidRDefault="00C70B51" w:rsidP="00C70B51">
      <w:pPr>
        <w:spacing w:after="160" w:line="278" w:lineRule="auto"/>
        <w:rPr>
          <w:b/>
          <w:bCs/>
        </w:rPr>
      </w:pPr>
    </w:p>
    <w:p w14:paraId="2D4C0F26" w14:textId="77777777" w:rsidR="00FC2C9A" w:rsidRDefault="00FC2C9A" w:rsidP="00FC2C9A">
      <w:pPr>
        <w:spacing w:after="160" w:line="278" w:lineRule="auto"/>
        <w:rPr>
          <w:b/>
          <w:bCs/>
        </w:rPr>
      </w:pPr>
    </w:p>
    <w:p w14:paraId="19631C38" w14:textId="77777777" w:rsidR="00FC2C9A" w:rsidRDefault="00FC2C9A" w:rsidP="00FC2C9A">
      <w:pPr>
        <w:spacing w:after="160" w:line="278" w:lineRule="auto"/>
        <w:rPr>
          <w:b/>
          <w:bCs/>
        </w:rPr>
      </w:pPr>
    </w:p>
    <w:p w14:paraId="16645939" w14:textId="77777777" w:rsidR="00FC2C9A" w:rsidRPr="00FC2C9A" w:rsidRDefault="00FC2C9A" w:rsidP="00C70B51">
      <w:pPr>
        <w:spacing w:after="160" w:line="278" w:lineRule="auto"/>
        <w:rPr>
          <w:b/>
          <w:bCs/>
        </w:rPr>
      </w:pPr>
    </w:p>
    <w:p w14:paraId="4C123060" w14:textId="300865C4" w:rsidR="00892394" w:rsidRPr="00E013F2" w:rsidRDefault="00892394" w:rsidP="00892394">
      <w:pPr>
        <w:rPr>
          <w:lang w:eastAsia="sv-SE"/>
        </w:rPr>
      </w:pPr>
      <w:r w:rsidRPr="0065404C">
        <w:rPr>
          <w:b/>
          <w:bCs/>
          <w:lang w:eastAsia="sv-SE"/>
        </w:rPr>
        <w:lastRenderedPageBreak/>
        <w:t xml:space="preserve">     </w:t>
      </w:r>
      <w:bookmarkStart w:id="19" w:name="Komplettering2Slut"/>
      <w:bookmarkEnd w:id="19"/>
      <w:r w:rsidR="0065404C" w:rsidRPr="0065404C">
        <w:rPr>
          <w:b/>
          <w:bCs/>
          <w:lang w:eastAsia="sv-SE"/>
        </w:rPr>
        <w:t>Nästa möte</w:t>
      </w:r>
      <w:r w:rsidR="0065404C">
        <w:rPr>
          <w:lang w:eastAsia="sv-SE"/>
        </w:rPr>
        <w:t>: 10 mars 2026, klockan 18.00, lokal Nova – Luna Allégården</w:t>
      </w:r>
    </w:p>
    <w:p w14:paraId="76733CBC" w14:textId="77777777" w:rsidR="00892394" w:rsidRPr="0013131C" w:rsidRDefault="00892394" w:rsidP="00892394">
      <w:pPr>
        <w:pStyle w:val="Brdtext"/>
        <w:rPr>
          <w:noProof w:val="0"/>
        </w:rPr>
      </w:pPr>
      <w:bookmarkStart w:id="20" w:name="Förslag2"/>
      <w:bookmarkEnd w:id="20"/>
      <w:r w:rsidRPr="00B079DB">
        <w:rPr>
          <w:noProof w:val="0"/>
        </w:rPr>
        <w:t xml:space="preserve">   </w:t>
      </w:r>
      <w:r>
        <w:rPr>
          <w:noProof w:val="0"/>
        </w:rPr>
        <w:t xml:space="preserve">  </w:t>
      </w:r>
      <w:bookmarkStart w:id="21" w:name="Förslag2Slut"/>
      <w:bookmarkEnd w:id="21"/>
    </w:p>
    <w:p w14:paraId="3DEDFDE5" w14:textId="77777777" w:rsidR="00892394" w:rsidRPr="00391C55" w:rsidRDefault="00892394" w:rsidP="00892394">
      <w:pPr>
        <w:rPr>
          <w:lang w:eastAsia="sv-SE"/>
        </w:rPr>
      </w:pPr>
      <w:r>
        <w:rPr>
          <w:lang w:eastAsia="sv-SE"/>
        </w:rPr>
        <w:t>___________________</w:t>
      </w:r>
    </w:p>
    <w:p w14:paraId="6E320EEF" w14:textId="77777777" w:rsidR="001322B3" w:rsidRPr="001322B3" w:rsidRDefault="001322B3" w:rsidP="00892394">
      <w:bookmarkStart w:id="22" w:name="Paragraf2Slut"/>
      <w:bookmarkEnd w:id="22"/>
    </w:p>
    <w:sectPr w:rsidR="001322B3" w:rsidRPr="001322B3" w:rsidSect="002504E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155" w:right="1701" w:bottom="1418" w:left="1418" w:header="39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E3E8" w14:textId="77777777" w:rsidR="00892394" w:rsidRDefault="00892394" w:rsidP="008453F1">
      <w:pPr>
        <w:spacing w:line="240" w:lineRule="auto"/>
      </w:pPr>
      <w:r>
        <w:separator/>
      </w:r>
    </w:p>
  </w:endnote>
  <w:endnote w:type="continuationSeparator" w:id="0">
    <w:p w14:paraId="4BE153F1" w14:textId="77777777" w:rsidR="00892394" w:rsidRDefault="00892394" w:rsidP="00845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3"/>
      <w:gridCol w:w="4933"/>
    </w:tblGrid>
    <w:tr w:rsidR="007C15F5" w14:paraId="1D7C8DA1" w14:textId="77777777" w:rsidTr="00850618">
      <w:trPr>
        <w:trHeight w:val="252"/>
      </w:trPr>
      <w:tc>
        <w:tcPr>
          <w:tcW w:w="493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F34C93F" w14:textId="77777777" w:rsidR="007C15F5" w:rsidRDefault="007C15F5" w:rsidP="00850618">
          <w:pPr>
            <w:pStyle w:val="Sidfot"/>
            <w:ind w:left="57"/>
            <w:jc w:val="left"/>
          </w:pPr>
          <w:r>
            <w:t xml:space="preserve">Justerares signatur   </w:t>
          </w:r>
        </w:p>
      </w:tc>
      <w:tc>
        <w:tcPr>
          <w:tcW w:w="4933" w:type="dxa"/>
          <w:tcBorders>
            <w:top w:val="single" w:sz="4" w:space="0" w:color="auto"/>
            <w:left w:val="single" w:sz="4" w:space="0" w:color="auto"/>
          </w:tcBorders>
        </w:tcPr>
        <w:p w14:paraId="771937BF" w14:textId="77777777" w:rsidR="007C15F5" w:rsidRDefault="007C15F5" w:rsidP="00850618">
          <w:pPr>
            <w:pStyle w:val="Sidfot"/>
            <w:ind w:left="57"/>
            <w:jc w:val="left"/>
          </w:pPr>
          <w:r>
            <w:t>Utdragsbestyrkande</w:t>
          </w:r>
        </w:p>
      </w:tc>
    </w:tr>
    <w:tr w:rsidR="007C15F5" w14:paraId="62D1D940" w14:textId="77777777" w:rsidTr="00850618">
      <w:trPr>
        <w:trHeight w:val="380"/>
      </w:trPr>
      <w:tc>
        <w:tcPr>
          <w:tcW w:w="4933" w:type="dxa"/>
        </w:tcPr>
        <w:p w14:paraId="4E521B0D" w14:textId="77777777" w:rsidR="007C15F5" w:rsidRDefault="007C15F5" w:rsidP="00CE218C">
          <w:pPr>
            <w:pStyle w:val="Sidfot"/>
          </w:pPr>
        </w:p>
      </w:tc>
      <w:tc>
        <w:tcPr>
          <w:tcW w:w="4933" w:type="dxa"/>
        </w:tcPr>
        <w:p w14:paraId="3EE49917" w14:textId="74D4B9DA" w:rsidR="007C15F5" w:rsidRDefault="00E767DC" w:rsidP="00CE218C">
          <w:pPr>
            <w:pStyle w:val="Sidfot"/>
            <w:rPr>
              <w:noProof/>
            </w:rPr>
          </w:pPr>
          <w:r w:rsidRPr="00850618">
            <w:rPr>
              <w:noProof/>
              <w:lang w:val="en-US" w:eastAsia="en-US"/>
            </w:rPr>
            <w:drawing>
              <wp:inline distT="0" distB="0" distL="0" distR="0" wp14:anchorId="6EC8F430" wp14:editId="03DA9D64">
                <wp:extent cx="1333500" cy="438150"/>
                <wp:effectExtent l="0" t="0" r="0" b="0"/>
                <wp:docPr id="3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885A8C" w14:textId="77777777" w:rsidR="007C15F5" w:rsidRDefault="007C15F5" w:rsidP="007C15F5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9"/>
      <w:gridCol w:w="3799"/>
      <w:gridCol w:w="2268"/>
    </w:tblGrid>
    <w:tr w:rsidR="007C15F5" w14:paraId="73CEDB0E" w14:textId="77777777" w:rsidTr="00850618">
      <w:trPr>
        <w:trHeight w:val="252"/>
      </w:trPr>
      <w:tc>
        <w:tcPr>
          <w:tcW w:w="3799" w:type="dxa"/>
          <w:tcBorders>
            <w:top w:val="single" w:sz="4" w:space="0" w:color="auto"/>
            <w:left w:val="single" w:sz="4" w:space="0" w:color="auto"/>
          </w:tcBorders>
        </w:tcPr>
        <w:p w14:paraId="3C9578B5" w14:textId="77777777" w:rsidR="007C15F5" w:rsidRDefault="007C15F5" w:rsidP="00850618">
          <w:pPr>
            <w:pStyle w:val="Sidfot"/>
            <w:ind w:left="57"/>
            <w:jc w:val="left"/>
          </w:pPr>
          <w:r>
            <w:t xml:space="preserve">Utdragsbestyrkande   </w:t>
          </w:r>
        </w:p>
      </w:tc>
      <w:tc>
        <w:tcPr>
          <w:tcW w:w="3799" w:type="dxa"/>
          <w:vMerge w:val="restart"/>
        </w:tcPr>
        <w:p w14:paraId="4D448AD9" w14:textId="77777777" w:rsidR="007C15F5" w:rsidRDefault="007C15F5" w:rsidP="0040660B">
          <w:pPr>
            <w:pStyle w:val="Sidfot"/>
          </w:pPr>
        </w:p>
      </w:tc>
      <w:tc>
        <w:tcPr>
          <w:tcW w:w="2268" w:type="dxa"/>
          <w:vMerge w:val="restart"/>
        </w:tcPr>
        <w:p w14:paraId="598F9187" w14:textId="49DD5FEB" w:rsidR="007C15F5" w:rsidRDefault="00E767DC" w:rsidP="00561154">
          <w:pPr>
            <w:pStyle w:val="Sidfot"/>
          </w:pPr>
          <w:r w:rsidRPr="00850618">
            <w:rPr>
              <w:noProof/>
              <w:lang w:val="en-US" w:eastAsia="en-US"/>
            </w:rPr>
            <w:drawing>
              <wp:inline distT="0" distB="0" distL="0" distR="0" wp14:anchorId="2796E4BE" wp14:editId="680CB089">
                <wp:extent cx="1333500" cy="438150"/>
                <wp:effectExtent l="0" t="0" r="0" b="0"/>
                <wp:docPr id="17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15F5" w14:paraId="490A05F8" w14:textId="77777777" w:rsidTr="00850618">
      <w:trPr>
        <w:trHeight w:val="380"/>
      </w:trPr>
      <w:tc>
        <w:tcPr>
          <w:tcW w:w="3799" w:type="dxa"/>
        </w:tcPr>
        <w:p w14:paraId="61B6A151" w14:textId="77777777" w:rsidR="007C15F5" w:rsidRDefault="007C15F5" w:rsidP="0040660B">
          <w:pPr>
            <w:pStyle w:val="Sidfot"/>
          </w:pPr>
        </w:p>
      </w:tc>
      <w:tc>
        <w:tcPr>
          <w:tcW w:w="3799" w:type="dxa"/>
          <w:vMerge/>
        </w:tcPr>
        <w:p w14:paraId="36579CBC" w14:textId="77777777" w:rsidR="007C15F5" w:rsidRDefault="007C15F5" w:rsidP="0040660B">
          <w:pPr>
            <w:pStyle w:val="Sidfot"/>
          </w:pPr>
        </w:p>
      </w:tc>
      <w:tc>
        <w:tcPr>
          <w:tcW w:w="2268" w:type="dxa"/>
          <w:vMerge/>
        </w:tcPr>
        <w:p w14:paraId="5A2498E2" w14:textId="77777777" w:rsidR="007C15F5" w:rsidRDefault="007C15F5" w:rsidP="00561154">
          <w:pPr>
            <w:pStyle w:val="Sidfot"/>
            <w:rPr>
              <w:noProof/>
            </w:rPr>
          </w:pPr>
        </w:p>
      </w:tc>
    </w:tr>
  </w:tbl>
  <w:p w14:paraId="2093DC34" w14:textId="77777777" w:rsidR="00561154" w:rsidRPr="00561154" w:rsidRDefault="00561154" w:rsidP="00561154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0568" w14:textId="77777777" w:rsidR="00892394" w:rsidRDefault="00892394" w:rsidP="008453F1">
      <w:pPr>
        <w:spacing w:line="240" w:lineRule="auto"/>
      </w:pPr>
      <w:r>
        <w:separator/>
      </w:r>
    </w:p>
  </w:footnote>
  <w:footnote w:type="continuationSeparator" w:id="0">
    <w:p w14:paraId="3812C311" w14:textId="77777777" w:rsidR="00892394" w:rsidRDefault="00892394" w:rsidP="00845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"/>
      <w:gridCol w:w="4224"/>
      <w:gridCol w:w="4225"/>
      <w:gridCol w:w="822"/>
    </w:tblGrid>
    <w:tr w:rsidR="00BF4105" w:rsidRPr="00BF4105" w14:paraId="526D0DA1" w14:textId="77777777" w:rsidTr="00850618">
      <w:trPr>
        <w:trHeight w:val="397"/>
      </w:trPr>
      <w:tc>
        <w:tcPr>
          <w:tcW w:w="652" w:type="dxa"/>
        </w:tcPr>
        <w:p w14:paraId="168B021E" w14:textId="77777777" w:rsidR="00BF4105" w:rsidRPr="00850618" w:rsidRDefault="00BF4105" w:rsidP="00BF4105">
          <w:pPr>
            <w:rPr>
              <w:noProof/>
              <w:sz w:val="20"/>
              <w:szCs w:val="20"/>
            </w:rPr>
          </w:pPr>
        </w:p>
      </w:tc>
      <w:tc>
        <w:tcPr>
          <w:tcW w:w="9271" w:type="dxa"/>
          <w:gridSpan w:val="3"/>
        </w:tcPr>
        <w:p w14:paraId="6DDD009A" w14:textId="77777777" w:rsidR="00BF4105" w:rsidRPr="00850618" w:rsidRDefault="00BF4105" w:rsidP="00850618">
          <w:pPr>
            <w:jc w:val="right"/>
            <w:rPr>
              <w:noProof/>
              <w:sz w:val="20"/>
              <w:szCs w:val="20"/>
            </w:rPr>
          </w:pPr>
          <w:r w:rsidRPr="00850618">
            <w:rPr>
              <w:i/>
            </w:rPr>
            <w:t xml:space="preserve">Sida </w:t>
          </w:r>
          <w:r w:rsidRPr="00850618">
            <w:rPr>
              <w:i/>
            </w:rPr>
            <w:fldChar w:fldCharType="begin"/>
          </w:r>
          <w:r w:rsidRPr="00850618">
            <w:rPr>
              <w:i/>
            </w:rPr>
            <w:instrText xml:space="preserve"> PAGE  \* Arabic  \* MERGEFORMAT </w:instrText>
          </w:r>
          <w:r w:rsidRPr="00850618">
            <w:rPr>
              <w:i/>
            </w:rPr>
            <w:fldChar w:fldCharType="separate"/>
          </w:r>
          <w:r w:rsidR="002707CF">
            <w:rPr>
              <w:i/>
              <w:noProof/>
            </w:rPr>
            <w:t>2</w:t>
          </w:r>
          <w:r w:rsidRPr="00850618">
            <w:rPr>
              <w:i/>
            </w:rPr>
            <w:fldChar w:fldCharType="end"/>
          </w:r>
          <w:r w:rsidRPr="00850618">
            <w:rPr>
              <w:i/>
            </w:rPr>
            <w:t xml:space="preserve"> (</w:t>
          </w:r>
          <w:r w:rsidRPr="00850618">
            <w:rPr>
              <w:i/>
            </w:rPr>
            <w:fldChar w:fldCharType="begin"/>
          </w:r>
          <w:r w:rsidRPr="00850618">
            <w:rPr>
              <w:i/>
            </w:rPr>
            <w:instrText xml:space="preserve"> NUMPAGES  \* Arabic  \* MERGEFORMAT </w:instrText>
          </w:r>
          <w:r w:rsidRPr="00850618">
            <w:rPr>
              <w:i/>
            </w:rPr>
            <w:fldChar w:fldCharType="separate"/>
          </w:r>
          <w:r w:rsidR="002707CF">
            <w:rPr>
              <w:i/>
              <w:noProof/>
            </w:rPr>
            <w:t>3</w:t>
          </w:r>
          <w:r w:rsidRPr="00850618">
            <w:rPr>
              <w:i/>
            </w:rPr>
            <w:fldChar w:fldCharType="end"/>
          </w:r>
          <w:r w:rsidRPr="00850618">
            <w:rPr>
              <w:i/>
            </w:rPr>
            <w:t>)</w:t>
          </w:r>
        </w:p>
      </w:tc>
    </w:tr>
    <w:tr w:rsidR="00FD03C2" w14:paraId="3593DA9F" w14:textId="77777777" w:rsidTr="00850618">
      <w:trPr>
        <w:trHeight w:val="850"/>
      </w:trPr>
      <w:tc>
        <w:tcPr>
          <w:tcW w:w="652" w:type="dxa"/>
        </w:tcPr>
        <w:p w14:paraId="3CB0B2BA" w14:textId="1CD3D954" w:rsidR="00FD03C2" w:rsidRDefault="00E767DC" w:rsidP="00CE218C">
          <w:pPr>
            <w:pStyle w:val="Sidhuvud"/>
          </w:pPr>
          <w:r w:rsidRPr="00850618">
            <w:rPr>
              <w:noProof/>
              <w:lang w:val="en-US" w:eastAsia="en-US"/>
            </w:rPr>
            <w:drawing>
              <wp:inline distT="0" distB="0" distL="0" distR="0" wp14:anchorId="6C527FEF" wp14:editId="6DB6E749">
                <wp:extent cx="381000" cy="352425"/>
                <wp:effectExtent l="0" t="0" r="0" b="0"/>
                <wp:docPr id="1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gridSpan w:val="2"/>
        </w:tcPr>
        <w:p w14:paraId="61C57038" w14:textId="77777777" w:rsidR="00FD03C2" w:rsidRPr="002A45CF" w:rsidRDefault="00892394" w:rsidP="002A45CF">
          <w:pPr>
            <w:pStyle w:val="Instans"/>
          </w:pPr>
          <w:r>
            <w:t>Tillgänglighetsrådet</w:t>
          </w:r>
        </w:p>
      </w:tc>
      <w:tc>
        <w:tcPr>
          <w:tcW w:w="822" w:type="dxa"/>
        </w:tcPr>
        <w:p w14:paraId="6E6F0EB3" w14:textId="1D9DFC7C" w:rsidR="00FD03C2" w:rsidRDefault="00E767DC" w:rsidP="00850618">
          <w:pPr>
            <w:pStyle w:val="Sidhuvud"/>
            <w:jc w:val="right"/>
          </w:pPr>
          <w:r w:rsidRPr="00850618">
            <w:rPr>
              <w:noProof/>
              <w:lang w:val="en-US" w:eastAsia="en-US"/>
            </w:rPr>
            <w:drawing>
              <wp:inline distT="0" distB="0" distL="0" distR="0" wp14:anchorId="3402E99D" wp14:editId="45E5D80B">
                <wp:extent cx="419100" cy="495300"/>
                <wp:effectExtent l="0" t="0" r="0" b="0"/>
                <wp:docPr id="2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03C2" w14:paraId="71C73DDE" w14:textId="77777777" w:rsidTr="00850618">
      <w:trPr>
        <w:trHeight w:val="454"/>
      </w:trPr>
      <w:tc>
        <w:tcPr>
          <w:tcW w:w="652" w:type="dxa"/>
        </w:tcPr>
        <w:p w14:paraId="0436C754" w14:textId="77777777" w:rsidR="00FD03C2" w:rsidRDefault="00FD03C2" w:rsidP="00CE218C">
          <w:pPr>
            <w:pStyle w:val="Protokolltext"/>
            <w:rPr>
              <w:noProof/>
            </w:rPr>
          </w:pPr>
        </w:p>
      </w:tc>
      <w:tc>
        <w:tcPr>
          <w:tcW w:w="4224" w:type="dxa"/>
        </w:tcPr>
        <w:p w14:paraId="44899285" w14:textId="54A67C64" w:rsidR="00FD03C2" w:rsidRPr="001322B3" w:rsidRDefault="00BA63E6" w:rsidP="001322B3">
          <w:r>
            <w:rPr>
              <w:b/>
              <w:caps/>
            </w:rPr>
            <w:t xml:space="preserve">Minnesanteckningar </w:t>
          </w:r>
        </w:p>
      </w:tc>
      <w:tc>
        <w:tcPr>
          <w:tcW w:w="4225" w:type="dxa"/>
        </w:tcPr>
        <w:p w14:paraId="6CC6CA36" w14:textId="77777777" w:rsidR="00FD03C2" w:rsidRDefault="001322B3" w:rsidP="00850618">
          <w:pPr>
            <w:pStyle w:val="Protokolltext"/>
            <w:jc w:val="right"/>
          </w:pPr>
          <w:r>
            <w:t xml:space="preserve">Sammanträdesdatum </w:t>
          </w:r>
          <w:r w:rsidR="00892394">
            <w:t>2025-11-04</w:t>
          </w:r>
        </w:p>
      </w:tc>
      <w:tc>
        <w:tcPr>
          <w:tcW w:w="822" w:type="dxa"/>
        </w:tcPr>
        <w:p w14:paraId="214867EA" w14:textId="77777777" w:rsidR="00FD03C2" w:rsidRDefault="00FD03C2" w:rsidP="00CE218C">
          <w:pPr>
            <w:pStyle w:val="Protokolltext"/>
            <w:rPr>
              <w:noProof/>
            </w:rPr>
          </w:pPr>
        </w:p>
      </w:tc>
    </w:tr>
  </w:tbl>
  <w:p w14:paraId="039D60E4" w14:textId="77777777" w:rsidR="00FD03C2" w:rsidRDefault="00FD03C2" w:rsidP="00FD03C2">
    <w:pPr>
      <w:pStyle w:val="Normalutanavst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7C15" w14:textId="77777777" w:rsidR="009C6FF1" w:rsidRDefault="009C6FF1" w:rsidP="00387C9C">
    <w:pPr>
      <w:pStyle w:val="Normalutanavstnd"/>
    </w:pPr>
  </w:p>
  <w:tbl>
    <w:tblPr>
      <w:tblW w:w="9923" w:type="dxa"/>
      <w:tblInd w:w="-5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"/>
      <w:gridCol w:w="4224"/>
      <w:gridCol w:w="4225"/>
      <w:gridCol w:w="822"/>
    </w:tblGrid>
    <w:tr w:rsidR="008453F1" w14:paraId="40287AA9" w14:textId="77777777" w:rsidTr="00850618">
      <w:trPr>
        <w:trHeight w:val="850"/>
      </w:trPr>
      <w:tc>
        <w:tcPr>
          <w:tcW w:w="652" w:type="dxa"/>
        </w:tcPr>
        <w:p w14:paraId="6FEF1967" w14:textId="6FE51726" w:rsidR="008453F1" w:rsidRDefault="00E767DC">
          <w:pPr>
            <w:pStyle w:val="Sidhuvud"/>
          </w:pPr>
          <w:r w:rsidRPr="00850618">
            <w:rPr>
              <w:noProof/>
              <w:lang w:val="en-US" w:eastAsia="en-US"/>
            </w:rPr>
            <w:drawing>
              <wp:inline distT="0" distB="0" distL="0" distR="0" wp14:anchorId="2E4CD292" wp14:editId="23BB9F90">
                <wp:extent cx="381000" cy="352425"/>
                <wp:effectExtent l="0" t="0" r="0" b="0"/>
                <wp:docPr id="8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gridSpan w:val="2"/>
        </w:tcPr>
        <w:p w14:paraId="42AE7436" w14:textId="77777777" w:rsidR="008453F1" w:rsidRPr="002A45CF" w:rsidRDefault="00892394" w:rsidP="002A45CF">
          <w:pPr>
            <w:pStyle w:val="Instans"/>
          </w:pPr>
          <w:r>
            <w:t>Tillgänglighetsrådet</w:t>
          </w:r>
        </w:p>
      </w:tc>
      <w:tc>
        <w:tcPr>
          <w:tcW w:w="822" w:type="dxa"/>
        </w:tcPr>
        <w:p w14:paraId="39AD15C2" w14:textId="5F85DD6D" w:rsidR="008453F1" w:rsidRDefault="00E767DC" w:rsidP="00850618">
          <w:pPr>
            <w:pStyle w:val="Sidhuvud"/>
            <w:jc w:val="right"/>
          </w:pPr>
          <w:r w:rsidRPr="00850618">
            <w:rPr>
              <w:noProof/>
              <w:lang w:val="en-US" w:eastAsia="en-US"/>
            </w:rPr>
            <w:drawing>
              <wp:inline distT="0" distB="0" distL="0" distR="0" wp14:anchorId="5436EBB4" wp14:editId="0D5A629D">
                <wp:extent cx="419100" cy="495300"/>
                <wp:effectExtent l="0" t="0" r="0" b="0"/>
                <wp:docPr id="9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0202" w14:paraId="3D45314A" w14:textId="77777777" w:rsidTr="00850618">
      <w:trPr>
        <w:trHeight w:val="454"/>
      </w:trPr>
      <w:tc>
        <w:tcPr>
          <w:tcW w:w="652" w:type="dxa"/>
        </w:tcPr>
        <w:p w14:paraId="6BF66E4C" w14:textId="77777777" w:rsidR="00CB0202" w:rsidRDefault="00CB0202" w:rsidP="00CB0202">
          <w:pPr>
            <w:pStyle w:val="Protokolltext"/>
            <w:rPr>
              <w:noProof/>
            </w:rPr>
          </w:pPr>
        </w:p>
      </w:tc>
      <w:tc>
        <w:tcPr>
          <w:tcW w:w="4224" w:type="dxa"/>
        </w:tcPr>
        <w:p w14:paraId="67F24FB2" w14:textId="77777777" w:rsidR="00CB0202" w:rsidRPr="001322B3" w:rsidRDefault="001322B3" w:rsidP="001322B3">
          <w:r w:rsidRPr="00850618">
            <w:rPr>
              <w:b/>
              <w:caps/>
            </w:rPr>
            <w:t>SAMMANTRÄDESPROTOKOLL</w:t>
          </w:r>
        </w:p>
      </w:tc>
      <w:tc>
        <w:tcPr>
          <w:tcW w:w="4225" w:type="dxa"/>
        </w:tcPr>
        <w:p w14:paraId="55E843B1" w14:textId="77777777" w:rsidR="00CB0202" w:rsidRDefault="001322B3" w:rsidP="00850618">
          <w:pPr>
            <w:pStyle w:val="Protokolltext"/>
            <w:jc w:val="right"/>
          </w:pPr>
          <w:r>
            <w:t>Sammanträdesdatum</w:t>
          </w:r>
          <w:r w:rsidR="00850618">
            <w:t xml:space="preserve"> </w:t>
          </w:r>
          <w:r w:rsidR="00892394">
            <w:t>2025-11-04</w:t>
          </w:r>
        </w:p>
      </w:tc>
      <w:tc>
        <w:tcPr>
          <w:tcW w:w="822" w:type="dxa"/>
        </w:tcPr>
        <w:p w14:paraId="4A79C9F2" w14:textId="77777777" w:rsidR="00CB0202" w:rsidRDefault="00CB0202" w:rsidP="00CB0202">
          <w:pPr>
            <w:pStyle w:val="Protokolltext"/>
            <w:rPr>
              <w:noProof/>
            </w:rPr>
          </w:pPr>
        </w:p>
      </w:tc>
    </w:tr>
  </w:tbl>
  <w:p w14:paraId="2280BEB3" w14:textId="77777777" w:rsidR="008453F1" w:rsidRDefault="008453F1" w:rsidP="00387C9C">
    <w:pPr>
      <w:pStyle w:val="Normalutan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E7451"/>
    <w:multiLevelType w:val="multilevel"/>
    <w:tmpl w:val="45FE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C370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2B74C4"/>
    <w:multiLevelType w:val="multilevel"/>
    <w:tmpl w:val="8594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020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6D31F5"/>
    <w:multiLevelType w:val="hybridMultilevel"/>
    <w:tmpl w:val="CC58E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53BD1"/>
    <w:multiLevelType w:val="multilevel"/>
    <w:tmpl w:val="17C8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A1636"/>
    <w:multiLevelType w:val="multilevel"/>
    <w:tmpl w:val="F536BA00"/>
    <w:lvl w:ilvl="0">
      <w:start w:val="1"/>
      <w:numFmt w:val="decimal"/>
      <w:lvlRestart w:val="0"/>
      <w:lvlText w:val=" § %1 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8" w15:restartNumberingAfterBreak="0">
    <w:nsid w:val="1BEE42AA"/>
    <w:multiLevelType w:val="multilevel"/>
    <w:tmpl w:val="51F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87E27"/>
    <w:multiLevelType w:val="multilevel"/>
    <w:tmpl w:val="E4F8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03BA8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 w15:restartNumberingAfterBreak="0">
    <w:nsid w:val="395E0016"/>
    <w:multiLevelType w:val="hybridMultilevel"/>
    <w:tmpl w:val="9954D9EC"/>
    <w:lvl w:ilvl="0" w:tplc="B2B8C0C4">
      <w:start w:val="20"/>
      <w:numFmt w:val="bullet"/>
      <w:lvlText w:val="-"/>
      <w:lvlJc w:val="left"/>
      <w:pPr>
        <w:ind w:left="202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2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8A78CE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4" w15:restartNumberingAfterBreak="0">
    <w:nsid w:val="48E77798"/>
    <w:multiLevelType w:val="multilevel"/>
    <w:tmpl w:val="AB58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006A8"/>
    <w:multiLevelType w:val="multilevel"/>
    <w:tmpl w:val="0BB8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537435"/>
    <w:multiLevelType w:val="multilevel"/>
    <w:tmpl w:val="CE72A8E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17" w15:restartNumberingAfterBreak="0">
    <w:nsid w:val="549C35DE"/>
    <w:multiLevelType w:val="multilevel"/>
    <w:tmpl w:val="B35AF6A0"/>
    <w:lvl w:ilvl="0">
      <w:start w:val="1"/>
      <w:numFmt w:val="decimal"/>
      <w:lvlText w:val="Ks §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CB95E12"/>
    <w:multiLevelType w:val="hybridMultilevel"/>
    <w:tmpl w:val="64A44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00DED"/>
    <w:multiLevelType w:val="multilevel"/>
    <w:tmpl w:val="D32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A11B3"/>
    <w:multiLevelType w:val="multilevel"/>
    <w:tmpl w:val="7914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C703C"/>
    <w:multiLevelType w:val="multilevel"/>
    <w:tmpl w:val="0964A334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Aria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3" w15:restartNumberingAfterBreak="0">
    <w:nsid w:val="7A346C9A"/>
    <w:multiLevelType w:val="multilevel"/>
    <w:tmpl w:val="3CCE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477199">
    <w:abstractNumId w:val="13"/>
  </w:num>
  <w:num w:numId="2" w16cid:durableId="1612199292">
    <w:abstractNumId w:val="10"/>
  </w:num>
  <w:num w:numId="3" w16cid:durableId="197009521">
    <w:abstractNumId w:val="0"/>
  </w:num>
  <w:num w:numId="4" w16cid:durableId="1106848842">
    <w:abstractNumId w:val="16"/>
  </w:num>
  <w:num w:numId="5" w16cid:durableId="1298687596">
    <w:abstractNumId w:val="22"/>
  </w:num>
  <w:num w:numId="6" w16cid:durableId="406809868">
    <w:abstractNumId w:val="17"/>
  </w:num>
  <w:num w:numId="7" w16cid:durableId="773288135">
    <w:abstractNumId w:val="7"/>
  </w:num>
  <w:num w:numId="8" w16cid:durableId="1824077672">
    <w:abstractNumId w:val="11"/>
  </w:num>
  <w:num w:numId="9" w16cid:durableId="787578293">
    <w:abstractNumId w:val="19"/>
  </w:num>
  <w:num w:numId="10" w16cid:durableId="339428505">
    <w:abstractNumId w:val="9"/>
  </w:num>
  <w:num w:numId="11" w16cid:durableId="1893228297">
    <w:abstractNumId w:val="23"/>
  </w:num>
  <w:num w:numId="12" w16cid:durableId="225185380">
    <w:abstractNumId w:val="6"/>
  </w:num>
  <w:num w:numId="13" w16cid:durableId="907304162">
    <w:abstractNumId w:val="15"/>
  </w:num>
  <w:num w:numId="14" w16cid:durableId="329450306">
    <w:abstractNumId w:val="3"/>
  </w:num>
  <w:num w:numId="15" w16cid:durableId="943802388">
    <w:abstractNumId w:val="8"/>
  </w:num>
  <w:num w:numId="16" w16cid:durableId="1890140567">
    <w:abstractNumId w:val="21"/>
  </w:num>
  <w:num w:numId="17" w16cid:durableId="1137917473">
    <w:abstractNumId w:val="1"/>
  </w:num>
  <w:num w:numId="18" w16cid:durableId="984512245">
    <w:abstractNumId w:val="14"/>
  </w:num>
  <w:num w:numId="19" w16cid:durableId="460658710">
    <w:abstractNumId w:val="20"/>
  </w:num>
  <w:num w:numId="20" w16cid:durableId="1380739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TE_exp.txt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Kommunstyrelseförvaltningen"/>
    <w:docVar w:name="anvandare_txt_Epost" w:val="jennie.glarbjerg@tibro.se"/>
    <w:docVar w:name="anvandare_txt_Namn" w:val="Jennie Glarbjerg"/>
    <w:docVar w:name="anvandare_txt_Profil" w:val="SEKR"/>
    <w:docVar w:name="anvandare_txt_Sign" w:val="JEGL0914"/>
    <w:docVar w:name="Datum" w:val="2025-11-04"/>
    <w:docVar w:name="DokumentArkiv_Diarium" w:val="KS"/>
    <w:docVar w:name="DokumentArkiv_FileInApprovalProcess" w:val="0"/>
    <w:docVar w:name="DokumentArkiv_NameService" w:val="srv-ciceron01"/>
    <w:docVar w:name="DokumentArkiv_SecurityDomain" w:val="Ciceron"/>
    <w:docVar w:name="Instans" w:val="Tillgänglighetsrådet"/>
    <w:docVar w:name="MallTyp" w:val="Protokoll"/>
    <w:docVar w:name="Ordförande" w:val="Peter Söderlund"/>
    <w:docVar w:name="Paragrafer" w:val="§§ 5-6"/>
    <w:docVar w:name="Plats" w:val="Nova och Luna"/>
    <w:docVar w:name="Tid" w:val="18:00"/>
  </w:docVars>
  <w:rsids>
    <w:rsidRoot w:val="00892394"/>
    <w:rsid w:val="000009AD"/>
    <w:rsid w:val="00006C51"/>
    <w:rsid w:val="00006DF5"/>
    <w:rsid w:val="00012193"/>
    <w:rsid w:val="00013AD8"/>
    <w:rsid w:val="000221B5"/>
    <w:rsid w:val="00022743"/>
    <w:rsid w:val="00022CEE"/>
    <w:rsid w:val="00033295"/>
    <w:rsid w:val="000365B4"/>
    <w:rsid w:val="00040301"/>
    <w:rsid w:val="00040D98"/>
    <w:rsid w:val="000411E1"/>
    <w:rsid w:val="0004652C"/>
    <w:rsid w:val="000566A6"/>
    <w:rsid w:val="00057AB5"/>
    <w:rsid w:val="00065707"/>
    <w:rsid w:val="000671A4"/>
    <w:rsid w:val="000856D2"/>
    <w:rsid w:val="00097013"/>
    <w:rsid w:val="00097CCD"/>
    <w:rsid w:val="00097FD6"/>
    <w:rsid w:val="000A3C21"/>
    <w:rsid w:val="000A56E0"/>
    <w:rsid w:val="000B44F4"/>
    <w:rsid w:val="000C029B"/>
    <w:rsid w:val="000C4C78"/>
    <w:rsid w:val="000C6CF1"/>
    <w:rsid w:val="000D5A79"/>
    <w:rsid w:val="000E5F3A"/>
    <w:rsid w:val="000E7725"/>
    <w:rsid w:val="000F2DC6"/>
    <w:rsid w:val="00107C42"/>
    <w:rsid w:val="001267DD"/>
    <w:rsid w:val="0013131C"/>
    <w:rsid w:val="001322B3"/>
    <w:rsid w:val="001335BA"/>
    <w:rsid w:val="00135D44"/>
    <w:rsid w:val="0013757D"/>
    <w:rsid w:val="00137908"/>
    <w:rsid w:val="0014634D"/>
    <w:rsid w:val="00151836"/>
    <w:rsid w:val="00160216"/>
    <w:rsid w:val="00171482"/>
    <w:rsid w:val="00192622"/>
    <w:rsid w:val="00193395"/>
    <w:rsid w:val="001A3288"/>
    <w:rsid w:val="001A36A4"/>
    <w:rsid w:val="001B6B30"/>
    <w:rsid w:val="001C2425"/>
    <w:rsid w:val="001C6B39"/>
    <w:rsid w:val="001E442A"/>
    <w:rsid w:val="001E4CD6"/>
    <w:rsid w:val="001E57CF"/>
    <w:rsid w:val="001E78E3"/>
    <w:rsid w:val="001F120B"/>
    <w:rsid w:val="001F6CE5"/>
    <w:rsid w:val="001F7D4E"/>
    <w:rsid w:val="00205C9F"/>
    <w:rsid w:val="002134A6"/>
    <w:rsid w:val="00214154"/>
    <w:rsid w:val="0021415E"/>
    <w:rsid w:val="0021595A"/>
    <w:rsid w:val="00217A9E"/>
    <w:rsid w:val="002200C4"/>
    <w:rsid w:val="00226B21"/>
    <w:rsid w:val="00235CE0"/>
    <w:rsid w:val="00241369"/>
    <w:rsid w:val="002504E1"/>
    <w:rsid w:val="0025190A"/>
    <w:rsid w:val="002519DB"/>
    <w:rsid w:val="0025486C"/>
    <w:rsid w:val="002600C1"/>
    <w:rsid w:val="002707CF"/>
    <w:rsid w:val="00273E91"/>
    <w:rsid w:val="00282301"/>
    <w:rsid w:val="00283D14"/>
    <w:rsid w:val="0028535F"/>
    <w:rsid w:val="00285895"/>
    <w:rsid w:val="002861FA"/>
    <w:rsid w:val="00286D8B"/>
    <w:rsid w:val="00294709"/>
    <w:rsid w:val="0029579D"/>
    <w:rsid w:val="002A09B0"/>
    <w:rsid w:val="002A45CF"/>
    <w:rsid w:val="002A6AF2"/>
    <w:rsid w:val="002A7611"/>
    <w:rsid w:val="002B06BD"/>
    <w:rsid w:val="002D2298"/>
    <w:rsid w:val="002D5CE0"/>
    <w:rsid w:val="002E262C"/>
    <w:rsid w:val="002F40E3"/>
    <w:rsid w:val="002F701E"/>
    <w:rsid w:val="002F75F4"/>
    <w:rsid w:val="00303F23"/>
    <w:rsid w:val="0031302F"/>
    <w:rsid w:val="003136ED"/>
    <w:rsid w:val="00324CD6"/>
    <w:rsid w:val="00326F3D"/>
    <w:rsid w:val="00333503"/>
    <w:rsid w:val="003474A9"/>
    <w:rsid w:val="00350487"/>
    <w:rsid w:val="0035387D"/>
    <w:rsid w:val="0035470D"/>
    <w:rsid w:val="00357174"/>
    <w:rsid w:val="003670A5"/>
    <w:rsid w:val="00371FFF"/>
    <w:rsid w:val="003728EB"/>
    <w:rsid w:val="0037660F"/>
    <w:rsid w:val="00376F2A"/>
    <w:rsid w:val="00381FC7"/>
    <w:rsid w:val="00382A73"/>
    <w:rsid w:val="00387C9C"/>
    <w:rsid w:val="00391C55"/>
    <w:rsid w:val="00391DA0"/>
    <w:rsid w:val="00397CDB"/>
    <w:rsid w:val="003A22F0"/>
    <w:rsid w:val="003A4265"/>
    <w:rsid w:val="003A46EB"/>
    <w:rsid w:val="003A520D"/>
    <w:rsid w:val="003A6D95"/>
    <w:rsid w:val="003A76DE"/>
    <w:rsid w:val="003C520A"/>
    <w:rsid w:val="003D3858"/>
    <w:rsid w:val="003D41B6"/>
    <w:rsid w:val="003D4E69"/>
    <w:rsid w:val="003D4F90"/>
    <w:rsid w:val="003E6124"/>
    <w:rsid w:val="003F13CA"/>
    <w:rsid w:val="003F1544"/>
    <w:rsid w:val="003F3EE7"/>
    <w:rsid w:val="003F6440"/>
    <w:rsid w:val="0040003F"/>
    <w:rsid w:val="0040660B"/>
    <w:rsid w:val="00411542"/>
    <w:rsid w:val="004116E7"/>
    <w:rsid w:val="00412A5C"/>
    <w:rsid w:val="00420792"/>
    <w:rsid w:val="004218A9"/>
    <w:rsid w:val="00422226"/>
    <w:rsid w:val="0042712B"/>
    <w:rsid w:val="004341D0"/>
    <w:rsid w:val="0043573D"/>
    <w:rsid w:val="004369EE"/>
    <w:rsid w:val="00437103"/>
    <w:rsid w:val="00441F17"/>
    <w:rsid w:val="0045245C"/>
    <w:rsid w:val="004631CB"/>
    <w:rsid w:val="00464498"/>
    <w:rsid w:val="00477FD8"/>
    <w:rsid w:val="004A09E8"/>
    <w:rsid w:val="004A5881"/>
    <w:rsid w:val="004A5BA2"/>
    <w:rsid w:val="004B0644"/>
    <w:rsid w:val="004B4D99"/>
    <w:rsid w:val="004B56F0"/>
    <w:rsid w:val="004C1357"/>
    <w:rsid w:val="004C2D9B"/>
    <w:rsid w:val="004C5CDF"/>
    <w:rsid w:val="004D288D"/>
    <w:rsid w:val="004E0847"/>
    <w:rsid w:val="004E2266"/>
    <w:rsid w:val="004E3A0B"/>
    <w:rsid w:val="004E5000"/>
    <w:rsid w:val="004E6914"/>
    <w:rsid w:val="00500B87"/>
    <w:rsid w:val="00506830"/>
    <w:rsid w:val="00512104"/>
    <w:rsid w:val="0051582B"/>
    <w:rsid w:val="005158B7"/>
    <w:rsid w:val="00522F28"/>
    <w:rsid w:val="00532980"/>
    <w:rsid w:val="0053394B"/>
    <w:rsid w:val="0053665E"/>
    <w:rsid w:val="005441C3"/>
    <w:rsid w:val="00544D3D"/>
    <w:rsid w:val="0055620D"/>
    <w:rsid w:val="005606CF"/>
    <w:rsid w:val="00561154"/>
    <w:rsid w:val="0056435D"/>
    <w:rsid w:val="00565265"/>
    <w:rsid w:val="0057008E"/>
    <w:rsid w:val="00594FFD"/>
    <w:rsid w:val="00597D8E"/>
    <w:rsid w:val="005A391A"/>
    <w:rsid w:val="005A552A"/>
    <w:rsid w:val="005B4A0E"/>
    <w:rsid w:val="005B6363"/>
    <w:rsid w:val="005B6C59"/>
    <w:rsid w:val="005C42F6"/>
    <w:rsid w:val="005C540D"/>
    <w:rsid w:val="005D0B70"/>
    <w:rsid w:val="005E30B9"/>
    <w:rsid w:val="005E4D7B"/>
    <w:rsid w:val="005E6483"/>
    <w:rsid w:val="005E654A"/>
    <w:rsid w:val="005F152C"/>
    <w:rsid w:val="005F3A6A"/>
    <w:rsid w:val="00601904"/>
    <w:rsid w:val="00604F38"/>
    <w:rsid w:val="00614BAD"/>
    <w:rsid w:val="00623860"/>
    <w:rsid w:val="0062681D"/>
    <w:rsid w:val="006339E7"/>
    <w:rsid w:val="0064718D"/>
    <w:rsid w:val="0065404C"/>
    <w:rsid w:val="00654AA1"/>
    <w:rsid w:val="00660FEA"/>
    <w:rsid w:val="006636BA"/>
    <w:rsid w:val="0066456E"/>
    <w:rsid w:val="00665007"/>
    <w:rsid w:val="00673538"/>
    <w:rsid w:val="00674B19"/>
    <w:rsid w:val="006845EB"/>
    <w:rsid w:val="00685F7D"/>
    <w:rsid w:val="0069279F"/>
    <w:rsid w:val="00694CB2"/>
    <w:rsid w:val="00696655"/>
    <w:rsid w:val="006A0E1D"/>
    <w:rsid w:val="006A345E"/>
    <w:rsid w:val="006B12A0"/>
    <w:rsid w:val="006C2846"/>
    <w:rsid w:val="006C5722"/>
    <w:rsid w:val="006D0873"/>
    <w:rsid w:val="006D2DA7"/>
    <w:rsid w:val="006D5CD5"/>
    <w:rsid w:val="006E3CAA"/>
    <w:rsid w:val="006E3F2C"/>
    <w:rsid w:val="006F139E"/>
    <w:rsid w:val="00704962"/>
    <w:rsid w:val="007053F3"/>
    <w:rsid w:val="00707887"/>
    <w:rsid w:val="007134A2"/>
    <w:rsid w:val="00721F2A"/>
    <w:rsid w:val="00726AE9"/>
    <w:rsid w:val="00726DC6"/>
    <w:rsid w:val="0073095E"/>
    <w:rsid w:val="00732CFF"/>
    <w:rsid w:val="007435D1"/>
    <w:rsid w:val="00747A92"/>
    <w:rsid w:val="00757302"/>
    <w:rsid w:val="00757EBB"/>
    <w:rsid w:val="00767E0B"/>
    <w:rsid w:val="00777F0E"/>
    <w:rsid w:val="00780473"/>
    <w:rsid w:val="007820DA"/>
    <w:rsid w:val="00782513"/>
    <w:rsid w:val="00790629"/>
    <w:rsid w:val="00790723"/>
    <w:rsid w:val="00792503"/>
    <w:rsid w:val="00797BDE"/>
    <w:rsid w:val="007B0267"/>
    <w:rsid w:val="007B7E95"/>
    <w:rsid w:val="007C0B40"/>
    <w:rsid w:val="007C13ED"/>
    <w:rsid w:val="007C15F5"/>
    <w:rsid w:val="007C3544"/>
    <w:rsid w:val="007E3FAB"/>
    <w:rsid w:val="007E771B"/>
    <w:rsid w:val="00801399"/>
    <w:rsid w:val="00801756"/>
    <w:rsid w:val="00824B96"/>
    <w:rsid w:val="00837D5A"/>
    <w:rsid w:val="00841F45"/>
    <w:rsid w:val="008453F1"/>
    <w:rsid w:val="00850618"/>
    <w:rsid w:val="00862B3F"/>
    <w:rsid w:val="00862CCF"/>
    <w:rsid w:val="008659B4"/>
    <w:rsid w:val="00867441"/>
    <w:rsid w:val="00875101"/>
    <w:rsid w:val="00877A0A"/>
    <w:rsid w:val="00880C1E"/>
    <w:rsid w:val="00881404"/>
    <w:rsid w:val="00883EEA"/>
    <w:rsid w:val="00891619"/>
    <w:rsid w:val="00892394"/>
    <w:rsid w:val="00892D2B"/>
    <w:rsid w:val="00897510"/>
    <w:rsid w:val="008A5111"/>
    <w:rsid w:val="008B2B27"/>
    <w:rsid w:val="008D4ABA"/>
    <w:rsid w:val="008E053E"/>
    <w:rsid w:val="008E2326"/>
    <w:rsid w:val="008E5739"/>
    <w:rsid w:val="008F6150"/>
    <w:rsid w:val="00904D27"/>
    <w:rsid w:val="0091299F"/>
    <w:rsid w:val="00920A0E"/>
    <w:rsid w:val="00925B02"/>
    <w:rsid w:val="009271EA"/>
    <w:rsid w:val="0092745F"/>
    <w:rsid w:val="00960ADB"/>
    <w:rsid w:val="00961561"/>
    <w:rsid w:val="00961A1E"/>
    <w:rsid w:val="00962BE5"/>
    <w:rsid w:val="00964B83"/>
    <w:rsid w:val="00966CCC"/>
    <w:rsid w:val="00966E9A"/>
    <w:rsid w:val="00971219"/>
    <w:rsid w:val="009755E4"/>
    <w:rsid w:val="00976114"/>
    <w:rsid w:val="009774FD"/>
    <w:rsid w:val="00985C40"/>
    <w:rsid w:val="00993BD0"/>
    <w:rsid w:val="00996ECF"/>
    <w:rsid w:val="009973D2"/>
    <w:rsid w:val="009A615A"/>
    <w:rsid w:val="009A6290"/>
    <w:rsid w:val="009B07AE"/>
    <w:rsid w:val="009C32A0"/>
    <w:rsid w:val="009C6684"/>
    <w:rsid w:val="009C6FF1"/>
    <w:rsid w:val="009C77F0"/>
    <w:rsid w:val="009D1162"/>
    <w:rsid w:val="009E3549"/>
    <w:rsid w:val="009E6BB7"/>
    <w:rsid w:val="009F0815"/>
    <w:rsid w:val="009F3E95"/>
    <w:rsid w:val="009F5773"/>
    <w:rsid w:val="00A01592"/>
    <w:rsid w:val="00A0215C"/>
    <w:rsid w:val="00A06D21"/>
    <w:rsid w:val="00A1567F"/>
    <w:rsid w:val="00A15A9A"/>
    <w:rsid w:val="00A1735C"/>
    <w:rsid w:val="00A25997"/>
    <w:rsid w:val="00A27E19"/>
    <w:rsid w:val="00A46220"/>
    <w:rsid w:val="00A52BAB"/>
    <w:rsid w:val="00A54EBF"/>
    <w:rsid w:val="00A71CCC"/>
    <w:rsid w:val="00A73964"/>
    <w:rsid w:val="00A808A7"/>
    <w:rsid w:val="00A81710"/>
    <w:rsid w:val="00A914F6"/>
    <w:rsid w:val="00A95D9B"/>
    <w:rsid w:val="00AA1068"/>
    <w:rsid w:val="00AA1DA4"/>
    <w:rsid w:val="00AA1E4E"/>
    <w:rsid w:val="00AA4E07"/>
    <w:rsid w:val="00AB0696"/>
    <w:rsid w:val="00AC017E"/>
    <w:rsid w:val="00AC46E5"/>
    <w:rsid w:val="00AD4DB7"/>
    <w:rsid w:val="00AF0A63"/>
    <w:rsid w:val="00AF34FB"/>
    <w:rsid w:val="00AF43CB"/>
    <w:rsid w:val="00B00DBD"/>
    <w:rsid w:val="00B0752D"/>
    <w:rsid w:val="00B11866"/>
    <w:rsid w:val="00B3160C"/>
    <w:rsid w:val="00B31CF0"/>
    <w:rsid w:val="00B33628"/>
    <w:rsid w:val="00B375A0"/>
    <w:rsid w:val="00B37E4C"/>
    <w:rsid w:val="00B42DB4"/>
    <w:rsid w:val="00B4496D"/>
    <w:rsid w:val="00B51205"/>
    <w:rsid w:val="00B52F6A"/>
    <w:rsid w:val="00B553C6"/>
    <w:rsid w:val="00B61396"/>
    <w:rsid w:val="00B640DE"/>
    <w:rsid w:val="00B73AAA"/>
    <w:rsid w:val="00B82242"/>
    <w:rsid w:val="00B82A36"/>
    <w:rsid w:val="00B911EE"/>
    <w:rsid w:val="00B92795"/>
    <w:rsid w:val="00B928F3"/>
    <w:rsid w:val="00B967A5"/>
    <w:rsid w:val="00BA63E6"/>
    <w:rsid w:val="00BA65BC"/>
    <w:rsid w:val="00BB36FF"/>
    <w:rsid w:val="00BB73F6"/>
    <w:rsid w:val="00BD1E71"/>
    <w:rsid w:val="00BE238C"/>
    <w:rsid w:val="00BE3057"/>
    <w:rsid w:val="00BF2DB9"/>
    <w:rsid w:val="00BF4105"/>
    <w:rsid w:val="00C03DFA"/>
    <w:rsid w:val="00C047D7"/>
    <w:rsid w:val="00C055BF"/>
    <w:rsid w:val="00C11018"/>
    <w:rsid w:val="00C2658D"/>
    <w:rsid w:val="00C27E97"/>
    <w:rsid w:val="00C345AE"/>
    <w:rsid w:val="00C410FC"/>
    <w:rsid w:val="00C41CB0"/>
    <w:rsid w:val="00C41F0E"/>
    <w:rsid w:val="00C61263"/>
    <w:rsid w:val="00C6249A"/>
    <w:rsid w:val="00C65FC8"/>
    <w:rsid w:val="00C70B51"/>
    <w:rsid w:val="00C70FE8"/>
    <w:rsid w:val="00C73AE2"/>
    <w:rsid w:val="00C81B55"/>
    <w:rsid w:val="00C8491A"/>
    <w:rsid w:val="00C91AAE"/>
    <w:rsid w:val="00C9338A"/>
    <w:rsid w:val="00C94E46"/>
    <w:rsid w:val="00CB0059"/>
    <w:rsid w:val="00CB0202"/>
    <w:rsid w:val="00CB24D8"/>
    <w:rsid w:val="00CB2AE0"/>
    <w:rsid w:val="00CD4522"/>
    <w:rsid w:val="00CD56A3"/>
    <w:rsid w:val="00CD69FF"/>
    <w:rsid w:val="00CE218C"/>
    <w:rsid w:val="00CE6C96"/>
    <w:rsid w:val="00CF186C"/>
    <w:rsid w:val="00CF4938"/>
    <w:rsid w:val="00CF6A47"/>
    <w:rsid w:val="00CF7F11"/>
    <w:rsid w:val="00D057CD"/>
    <w:rsid w:val="00D10682"/>
    <w:rsid w:val="00D106EB"/>
    <w:rsid w:val="00D15E02"/>
    <w:rsid w:val="00D176EC"/>
    <w:rsid w:val="00D17CEE"/>
    <w:rsid w:val="00D17E55"/>
    <w:rsid w:val="00D21F8E"/>
    <w:rsid w:val="00D22D49"/>
    <w:rsid w:val="00D232C8"/>
    <w:rsid w:val="00D37C89"/>
    <w:rsid w:val="00D40AF1"/>
    <w:rsid w:val="00D43B89"/>
    <w:rsid w:val="00D67746"/>
    <w:rsid w:val="00D76D7B"/>
    <w:rsid w:val="00D831F7"/>
    <w:rsid w:val="00D84658"/>
    <w:rsid w:val="00D94FF2"/>
    <w:rsid w:val="00D961C4"/>
    <w:rsid w:val="00DB0633"/>
    <w:rsid w:val="00DB17E9"/>
    <w:rsid w:val="00DB1D26"/>
    <w:rsid w:val="00DB37A7"/>
    <w:rsid w:val="00DB446B"/>
    <w:rsid w:val="00DC478C"/>
    <w:rsid w:val="00DD0D77"/>
    <w:rsid w:val="00DD0D8D"/>
    <w:rsid w:val="00DD7C18"/>
    <w:rsid w:val="00DE0F2A"/>
    <w:rsid w:val="00DE29AE"/>
    <w:rsid w:val="00DE47C8"/>
    <w:rsid w:val="00DE65B0"/>
    <w:rsid w:val="00DF0375"/>
    <w:rsid w:val="00DF4057"/>
    <w:rsid w:val="00E013F2"/>
    <w:rsid w:val="00E01ABB"/>
    <w:rsid w:val="00E036AF"/>
    <w:rsid w:val="00E07F6B"/>
    <w:rsid w:val="00E10CDE"/>
    <w:rsid w:val="00E12B12"/>
    <w:rsid w:val="00E176D1"/>
    <w:rsid w:val="00E2165A"/>
    <w:rsid w:val="00E31D6F"/>
    <w:rsid w:val="00E3358E"/>
    <w:rsid w:val="00E55174"/>
    <w:rsid w:val="00E56B07"/>
    <w:rsid w:val="00E720BE"/>
    <w:rsid w:val="00E767DC"/>
    <w:rsid w:val="00E82682"/>
    <w:rsid w:val="00E85604"/>
    <w:rsid w:val="00E861DC"/>
    <w:rsid w:val="00E916C4"/>
    <w:rsid w:val="00E91E30"/>
    <w:rsid w:val="00EA593C"/>
    <w:rsid w:val="00EB222D"/>
    <w:rsid w:val="00EB7178"/>
    <w:rsid w:val="00EC04B3"/>
    <w:rsid w:val="00EC3E1E"/>
    <w:rsid w:val="00EE52E2"/>
    <w:rsid w:val="00F011FE"/>
    <w:rsid w:val="00F05B6F"/>
    <w:rsid w:val="00F12430"/>
    <w:rsid w:val="00F30A64"/>
    <w:rsid w:val="00F31BC4"/>
    <w:rsid w:val="00F36756"/>
    <w:rsid w:val="00F36CA7"/>
    <w:rsid w:val="00F421D3"/>
    <w:rsid w:val="00F62FC4"/>
    <w:rsid w:val="00F92346"/>
    <w:rsid w:val="00F92F82"/>
    <w:rsid w:val="00F93FF5"/>
    <w:rsid w:val="00F94541"/>
    <w:rsid w:val="00F950D4"/>
    <w:rsid w:val="00F96638"/>
    <w:rsid w:val="00F96FD7"/>
    <w:rsid w:val="00FA15DD"/>
    <w:rsid w:val="00FA293F"/>
    <w:rsid w:val="00FA693F"/>
    <w:rsid w:val="00FB49F5"/>
    <w:rsid w:val="00FB6BB6"/>
    <w:rsid w:val="00FC2C9A"/>
    <w:rsid w:val="00FC5FA6"/>
    <w:rsid w:val="00FC6B0F"/>
    <w:rsid w:val="00FC6B3C"/>
    <w:rsid w:val="00FD03C2"/>
    <w:rsid w:val="00FD0D97"/>
    <w:rsid w:val="00FD2B57"/>
    <w:rsid w:val="00FE157A"/>
    <w:rsid w:val="00FE73C5"/>
    <w:rsid w:val="00FF0CB5"/>
    <w:rsid w:val="00FF4B5B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B2567"/>
  <w15:chartTrackingRefBased/>
  <w15:docId w15:val="{CC7BC2E9-C666-4AD3-AE18-A6879CB1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A0E"/>
    <w:pPr>
      <w:spacing w:after="140" w:line="300" w:lineRule="atLeast"/>
    </w:pPr>
    <w:rPr>
      <w:rFonts w:ascii="Arial" w:hAnsi="Arial" w:cs="Arial"/>
      <w:color w:val="000000"/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704962"/>
    <w:pPr>
      <w:keepNext/>
      <w:tabs>
        <w:tab w:val="left" w:pos="2268"/>
        <w:tab w:val="left" w:pos="3685"/>
        <w:tab w:val="left" w:pos="4535"/>
      </w:tabs>
      <w:spacing w:before="240" w:after="200" w:line="384" w:lineRule="atLeast"/>
      <w:ind w:left="2268" w:hanging="2268"/>
      <w:outlineLvl w:val="0"/>
    </w:pPr>
    <w:rPr>
      <w:b/>
      <w:bCs/>
      <w:sz w:val="32"/>
      <w:szCs w:val="28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322B3"/>
    <w:pPr>
      <w:keepNext/>
      <w:spacing w:before="240" w:after="200" w:line="312" w:lineRule="atLeast"/>
      <w:outlineLvl w:val="1"/>
    </w:pPr>
    <w:rPr>
      <w:b/>
      <w:b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1322B3"/>
    <w:pPr>
      <w:keepNext/>
      <w:spacing w:before="240" w:after="200" w:line="260" w:lineRule="atLeast"/>
      <w:outlineLvl w:val="2"/>
    </w:pPr>
    <w:rPr>
      <w:b/>
      <w:bCs/>
      <w:lang w:eastAsia="sv-SE"/>
    </w:rPr>
  </w:style>
  <w:style w:type="paragraph" w:styleId="Rubrik4">
    <w:name w:val="heading 4"/>
    <w:basedOn w:val="Normal"/>
    <w:next w:val="Normal"/>
    <w:link w:val="Rubrik4Char"/>
    <w:rsid w:val="001322B3"/>
    <w:pPr>
      <w:keepNext/>
      <w:outlineLvl w:val="3"/>
    </w:pPr>
    <w:rPr>
      <w:bCs/>
      <w:iCs/>
      <w:lang w:eastAsia="sv-SE"/>
    </w:rPr>
  </w:style>
  <w:style w:type="paragraph" w:styleId="Rubrik5">
    <w:name w:val="heading 5"/>
    <w:basedOn w:val="Normal"/>
    <w:next w:val="Normal"/>
    <w:link w:val="Rubrik5Char"/>
    <w:rsid w:val="001322B3"/>
    <w:pPr>
      <w:keepNext/>
      <w:numPr>
        <w:ilvl w:val="4"/>
        <w:numId w:val="7"/>
      </w:numPr>
      <w:outlineLvl w:val="4"/>
    </w:pPr>
    <w:rPr>
      <w:lang w:eastAsia="sv-SE"/>
    </w:rPr>
  </w:style>
  <w:style w:type="paragraph" w:styleId="Rubrik6">
    <w:name w:val="heading 6"/>
    <w:basedOn w:val="Normal"/>
    <w:next w:val="Normal"/>
    <w:link w:val="Rubrik6Char"/>
    <w:qFormat/>
    <w:rsid w:val="001322B3"/>
    <w:pPr>
      <w:keepNext/>
      <w:numPr>
        <w:ilvl w:val="5"/>
        <w:numId w:val="7"/>
      </w:numPr>
      <w:outlineLvl w:val="5"/>
    </w:pPr>
    <w:rPr>
      <w:iCs/>
      <w:lang w:eastAsia="sv-SE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1322B3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1322B3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1322B3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704962"/>
    <w:rPr>
      <w:rFonts w:ascii="Arial" w:hAnsi="Arial" w:cs="Arial"/>
      <w:b/>
      <w:bCs/>
      <w:color w:val="000000"/>
      <w:sz w:val="32"/>
      <w:szCs w:val="28"/>
      <w:lang w:val="sv-SE" w:eastAsia="sv-SE"/>
    </w:rPr>
  </w:style>
  <w:style w:type="character" w:customStyle="1" w:styleId="Rubrik2Char">
    <w:name w:val="Rubrik 2 Char"/>
    <w:link w:val="Rubrik2"/>
    <w:rsid w:val="001322B3"/>
    <w:rPr>
      <w:rFonts w:ascii="Arial" w:hAnsi="Arial" w:cs="Arial"/>
      <w:b/>
      <w:bCs/>
      <w:color w:val="000000"/>
      <w:sz w:val="26"/>
      <w:szCs w:val="26"/>
    </w:rPr>
  </w:style>
  <w:style w:type="character" w:customStyle="1" w:styleId="Rubrik3Char">
    <w:name w:val="Rubrik 3 Char"/>
    <w:link w:val="Rubrik3"/>
    <w:rsid w:val="001322B3"/>
    <w:rPr>
      <w:rFonts w:ascii="Arial" w:hAnsi="Arial" w:cs="Arial"/>
      <w:b/>
      <w:bCs/>
      <w:color w:val="000000"/>
      <w:sz w:val="22"/>
      <w:szCs w:val="24"/>
    </w:rPr>
  </w:style>
  <w:style w:type="character" w:customStyle="1" w:styleId="Rubrik4Char">
    <w:name w:val="Rubrik 4 Char"/>
    <w:link w:val="Rubrik4"/>
    <w:rsid w:val="001322B3"/>
    <w:rPr>
      <w:rFonts w:ascii="Arial" w:hAnsi="Arial" w:cs="Arial"/>
      <w:bCs/>
      <w:iCs/>
      <w:color w:val="000000"/>
      <w:sz w:val="22"/>
      <w:szCs w:val="24"/>
    </w:rPr>
  </w:style>
  <w:style w:type="character" w:customStyle="1" w:styleId="Rubrik5Char">
    <w:name w:val="Rubrik 5 Char"/>
    <w:link w:val="Rubrik5"/>
    <w:rsid w:val="001322B3"/>
    <w:rPr>
      <w:rFonts w:ascii="Arial" w:hAnsi="Arial" w:cs="Arial"/>
      <w:color w:val="000000"/>
      <w:sz w:val="22"/>
      <w:szCs w:val="24"/>
    </w:rPr>
  </w:style>
  <w:style w:type="character" w:customStyle="1" w:styleId="Rubrik6Char">
    <w:name w:val="Rubrik 6 Char"/>
    <w:link w:val="Rubrik6"/>
    <w:rsid w:val="001322B3"/>
    <w:rPr>
      <w:rFonts w:ascii="Arial" w:hAnsi="Arial" w:cs="Arial"/>
      <w:iCs/>
      <w:color w:val="000000"/>
      <w:sz w:val="22"/>
      <w:szCs w:val="24"/>
    </w:rPr>
  </w:style>
  <w:style w:type="numbering" w:customStyle="1" w:styleId="CompanyList">
    <w:name w:val="Company_List"/>
    <w:basedOn w:val="Ingenlista"/>
    <w:rsid w:val="0066456E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6456E"/>
    <w:pPr>
      <w:numPr>
        <w:numId w:val="5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387C9C"/>
    <w:pPr>
      <w:tabs>
        <w:tab w:val="center" w:pos="4680"/>
        <w:tab w:val="right" w:pos="9360"/>
      </w:tabs>
      <w:spacing w:after="0" w:line="240" w:lineRule="auto"/>
    </w:pPr>
    <w:rPr>
      <w:b/>
      <w:sz w:val="36"/>
      <w:lang w:eastAsia="sv-SE"/>
    </w:rPr>
  </w:style>
  <w:style w:type="character" w:customStyle="1" w:styleId="SidhuvudChar">
    <w:name w:val="Sidhuvud Char"/>
    <w:link w:val="Sidhuvud"/>
    <w:rsid w:val="00387C9C"/>
    <w:rPr>
      <w:rFonts w:ascii="Arial" w:hAnsi="Arial" w:cs="Arial"/>
      <w:b/>
      <w:color w:val="000000"/>
      <w:sz w:val="36"/>
      <w:szCs w:val="24"/>
    </w:rPr>
  </w:style>
  <w:style w:type="paragraph" w:styleId="Sidfot">
    <w:name w:val="footer"/>
    <w:basedOn w:val="Normal"/>
    <w:link w:val="SidfotChar"/>
    <w:rsid w:val="00387C9C"/>
    <w:pPr>
      <w:tabs>
        <w:tab w:val="center" w:pos="4680"/>
        <w:tab w:val="right" w:pos="9360"/>
      </w:tabs>
      <w:spacing w:after="0" w:line="210" w:lineRule="atLeast"/>
      <w:jc w:val="right"/>
    </w:pPr>
    <w:rPr>
      <w:sz w:val="17"/>
      <w:lang w:eastAsia="sv-SE"/>
    </w:rPr>
  </w:style>
  <w:style w:type="character" w:customStyle="1" w:styleId="SidfotChar">
    <w:name w:val="Sidfot Char"/>
    <w:link w:val="Sidfot"/>
    <w:rsid w:val="00387C9C"/>
    <w:rPr>
      <w:rFonts w:ascii="Arial" w:hAnsi="Arial" w:cs="Arial"/>
      <w:color w:val="000000"/>
      <w:sz w:val="17"/>
      <w:szCs w:val="24"/>
    </w:rPr>
  </w:style>
  <w:style w:type="paragraph" w:styleId="Innehll1">
    <w:name w:val="toc 1"/>
    <w:basedOn w:val="Normal"/>
    <w:next w:val="Normal"/>
    <w:autoRedefine/>
    <w:uiPriority w:val="39"/>
    <w:rsid w:val="00AF34FB"/>
    <w:pPr>
      <w:spacing w:before="300"/>
      <w:ind w:left="1559" w:hanging="1559"/>
    </w:pPr>
  </w:style>
  <w:style w:type="paragraph" w:styleId="Innehll2">
    <w:name w:val="toc 2"/>
    <w:basedOn w:val="Normal"/>
    <w:next w:val="Normal"/>
    <w:autoRedefine/>
    <w:rsid w:val="00B92795"/>
    <w:pPr>
      <w:ind w:left="220"/>
    </w:pPr>
  </w:style>
  <w:style w:type="paragraph" w:styleId="Innehll3">
    <w:name w:val="toc 3"/>
    <w:basedOn w:val="Normal"/>
    <w:next w:val="Normal"/>
    <w:autoRedefine/>
    <w:rsid w:val="00B92795"/>
    <w:pPr>
      <w:ind w:left="440"/>
    </w:pPr>
  </w:style>
  <w:style w:type="paragraph" w:styleId="Innehll4">
    <w:name w:val="toc 4"/>
    <w:basedOn w:val="Normal"/>
    <w:next w:val="Normal"/>
    <w:autoRedefine/>
    <w:rsid w:val="00B92795"/>
    <w:pPr>
      <w:ind w:left="660"/>
    </w:pPr>
  </w:style>
  <w:style w:type="table" w:styleId="Tabellrutnt">
    <w:name w:val="Table Grid"/>
    <w:basedOn w:val="Normaltabell"/>
    <w:rsid w:val="0084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046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4652C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Hyperlnk">
    <w:name w:val="Hyperlink"/>
    <w:uiPriority w:val="99"/>
    <w:rsid w:val="00D40AF1"/>
    <w:rPr>
      <w:color w:val="000000"/>
      <w:u w:val="none"/>
    </w:rPr>
  </w:style>
  <w:style w:type="paragraph" w:customStyle="1" w:styleId="Numrering">
    <w:name w:val="Numrering"/>
    <w:basedOn w:val="Sidhuvud"/>
    <w:link w:val="NumreringChar"/>
    <w:rsid w:val="00801399"/>
    <w:pPr>
      <w:jc w:val="right"/>
    </w:pPr>
    <w:rPr>
      <w:b w:val="0"/>
      <w:sz w:val="20"/>
    </w:rPr>
  </w:style>
  <w:style w:type="character" w:customStyle="1" w:styleId="NumreringChar">
    <w:name w:val="Numrering Char"/>
    <w:link w:val="Numrering"/>
    <w:rsid w:val="00801399"/>
    <w:rPr>
      <w:rFonts w:ascii="Arial" w:hAnsi="Arial" w:cs="Arial"/>
      <w:b w:val="0"/>
      <w:color w:val="000000"/>
      <w:sz w:val="36"/>
      <w:szCs w:val="24"/>
    </w:rPr>
  </w:style>
  <w:style w:type="paragraph" w:customStyle="1" w:styleId="Undertecknande">
    <w:name w:val="Undertecknande"/>
    <w:basedOn w:val="Normal"/>
    <w:qFormat/>
    <w:rsid w:val="009D1162"/>
    <w:pPr>
      <w:spacing w:after="0"/>
    </w:pPr>
    <w:rPr>
      <w:rFonts w:cs="Times New Roman"/>
      <w:color w:val="auto"/>
      <w:lang w:eastAsia="sv-SE"/>
    </w:rPr>
  </w:style>
  <w:style w:type="paragraph" w:customStyle="1" w:styleId="Normalutanavstnd">
    <w:name w:val="Normal utan avstånd"/>
    <w:basedOn w:val="Normal"/>
    <w:rsid w:val="00387C9C"/>
    <w:pPr>
      <w:spacing w:after="0"/>
    </w:pPr>
  </w:style>
  <w:style w:type="paragraph" w:customStyle="1" w:styleId="Protokollhuvud">
    <w:name w:val="Protokoll huvud"/>
    <w:basedOn w:val="Normal"/>
    <w:qFormat/>
    <w:rsid w:val="004B56F0"/>
    <w:pPr>
      <w:spacing w:after="0" w:line="240" w:lineRule="auto"/>
    </w:pPr>
    <w:rPr>
      <w:rFonts w:cs="Times New Roman"/>
      <w:color w:val="auto"/>
      <w:sz w:val="16"/>
      <w:lang w:eastAsia="sv-SE"/>
    </w:rPr>
  </w:style>
  <w:style w:type="table" w:customStyle="1" w:styleId="Tabellrutnt1">
    <w:name w:val="Tabellrutnät1"/>
    <w:basedOn w:val="Normaltabell"/>
    <w:next w:val="Tabellrutnt"/>
    <w:rsid w:val="006C5722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huvud">
    <w:name w:val="Dokumenthuvud"/>
    <w:basedOn w:val="Normal"/>
    <w:rsid w:val="006C5722"/>
    <w:pPr>
      <w:tabs>
        <w:tab w:val="left" w:pos="4253"/>
      </w:tabs>
      <w:spacing w:after="0" w:line="240" w:lineRule="auto"/>
    </w:pPr>
    <w:rPr>
      <w:rFonts w:cs="Times New Roman"/>
      <w:color w:val="auto"/>
      <w:sz w:val="20"/>
      <w:lang w:eastAsia="sv-SE"/>
    </w:rPr>
  </w:style>
  <w:style w:type="paragraph" w:customStyle="1" w:styleId="Ny">
    <w:name w:val="Ny §"/>
    <w:basedOn w:val="Normal"/>
    <w:next w:val="Rubrik1"/>
    <w:qFormat/>
    <w:rsid w:val="003F3EE7"/>
    <w:pPr>
      <w:pageBreakBefore/>
      <w:tabs>
        <w:tab w:val="left" w:pos="3686"/>
      </w:tabs>
    </w:pPr>
    <w:rPr>
      <w:b/>
      <w:lang w:eastAsia="sv-SE"/>
    </w:rPr>
  </w:style>
  <w:style w:type="paragraph" w:customStyle="1" w:styleId="Kortlinje">
    <w:name w:val="Kort linje"/>
    <w:basedOn w:val="Normal"/>
    <w:next w:val="Normal"/>
    <w:qFormat/>
    <w:rsid w:val="00040D98"/>
    <w:pPr>
      <w:tabs>
        <w:tab w:val="left" w:leader="underscore" w:pos="2268"/>
      </w:tabs>
    </w:pPr>
    <w:rPr>
      <w:lang w:eastAsia="sv-SE"/>
    </w:rPr>
  </w:style>
  <w:style w:type="paragraph" w:customStyle="1" w:styleId="Protokolltext">
    <w:name w:val="Protokoll text"/>
    <w:basedOn w:val="Protokollhuvud"/>
    <w:qFormat/>
    <w:rsid w:val="004B56F0"/>
    <w:rPr>
      <w:sz w:val="20"/>
    </w:rPr>
  </w:style>
  <w:style w:type="character" w:customStyle="1" w:styleId="Rubrik7Char">
    <w:name w:val="Rubrik 7 Char"/>
    <w:link w:val="Rubrik7"/>
    <w:semiHidden/>
    <w:rsid w:val="001322B3"/>
    <w:rPr>
      <w:rFonts w:ascii="Cambria" w:eastAsia="Times New Roman" w:hAnsi="Cambria" w:cs="Times New Roman"/>
      <w:i/>
      <w:iCs/>
      <w:color w:val="404040"/>
      <w:sz w:val="22"/>
      <w:szCs w:val="24"/>
      <w:lang w:eastAsia="en-US"/>
    </w:rPr>
  </w:style>
  <w:style w:type="character" w:customStyle="1" w:styleId="Rubrik8Char">
    <w:name w:val="Rubrik 8 Char"/>
    <w:link w:val="Rubrik8"/>
    <w:semiHidden/>
    <w:rsid w:val="001322B3"/>
    <w:rPr>
      <w:rFonts w:ascii="Cambria" w:eastAsia="Times New Roman" w:hAnsi="Cambria" w:cs="Times New Roman"/>
      <w:color w:val="404040"/>
      <w:lang w:eastAsia="en-US"/>
    </w:rPr>
  </w:style>
  <w:style w:type="character" w:customStyle="1" w:styleId="Rubrik9Char">
    <w:name w:val="Rubrik 9 Char"/>
    <w:link w:val="Rubrik9"/>
    <w:semiHidden/>
    <w:rsid w:val="001322B3"/>
    <w:rPr>
      <w:rFonts w:ascii="Cambria" w:eastAsia="Times New Roman" w:hAnsi="Cambria" w:cs="Times New Roman"/>
      <w:i/>
      <w:iCs/>
      <w:color w:val="404040"/>
      <w:lang w:val="en-US" w:eastAsia="en-US"/>
    </w:rPr>
  </w:style>
  <w:style w:type="paragraph" w:styleId="Brdtext">
    <w:name w:val="Body Text"/>
    <w:basedOn w:val="Normal"/>
    <w:link w:val="BrdtextChar"/>
    <w:qFormat/>
    <w:rsid w:val="0013131C"/>
    <w:rPr>
      <w:rFonts w:eastAsia="Calibri"/>
      <w:noProof/>
    </w:rPr>
  </w:style>
  <w:style w:type="character" w:customStyle="1" w:styleId="BrdtextChar">
    <w:name w:val="Brödtext Char"/>
    <w:link w:val="Brdtext"/>
    <w:rsid w:val="0013131C"/>
    <w:rPr>
      <w:rFonts w:ascii="Arial" w:eastAsia="Calibri" w:hAnsi="Arial" w:cs="Arial"/>
      <w:noProof/>
      <w:color w:val="000000"/>
      <w:sz w:val="22"/>
      <w:szCs w:val="24"/>
      <w:lang w:eastAsia="en-US"/>
    </w:rPr>
  </w:style>
  <w:style w:type="paragraph" w:customStyle="1" w:styleId="Instans">
    <w:name w:val="Instans"/>
    <w:basedOn w:val="Sidhuvud"/>
    <w:qFormat/>
    <w:rsid w:val="002A45CF"/>
    <w:pPr>
      <w:spacing w:before="160"/>
    </w:pPr>
    <w:rPr>
      <w:color w:val="auto"/>
    </w:rPr>
  </w:style>
  <w:style w:type="paragraph" w:customStyle="1" w:styleId="Tabellrubrik">
    <w:name w:val="Tabellrubrik"/>
    <w:basedOn w:val="Tabellinnehll"/>
    <w:next w:val="Tabellinnehll"/>
    <w:qFormat/>
    <w:rsid w:val="00AD4DB7"/>
    <w:rPr>
      <w:b/>
      <w:color w:val="000080"/>
    </w:rPr>
  </w:style>
  <w:style w:type="paragraph" w:customStyle="1" w:styleId="Tabellinnehll">
    <w:name w:val="Tabellinnehåll"/>
    <w:basedOn w:val="Normal"/>
    <w:qFormat/>
    <w:rsid w:val="00AD4DB7"/>
    <w:pPr>
      <w:spacing w:after="0" w:line="240" w:lineRule="auto"/>
    </w:pPr>
    <w:rPr>
      <w:rFonts w:cs="Times New Roman"/>
      <w:color w:val="auto"/>
      <w:sz w:val="20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FC2C9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eastAsia="sv-SE"/>
    </w:rPr>
  </w:style>
  <w:style w:type="paragraph" w:styleId="Liststycke">
    <w:name w:val="List Paragraph"/>
    <w:basedOn w:val="Normal"/>
    <w:uiPriority w:val="34"/>
    <w:qFormat/>
    <w:rsid w:val="00C70B51"/>
    <w:pPr>
      <w:spacing w:after="160" w:line="278" w:lineRule="auto"/>
      <w:ind w:left="720"/>
      <w:contextualSpacing/>
    </w:pPr>
    <w:rPr>
      <w:rFonts w:ascii="Aptos" w:eastAsia="Aptos" w:hAnsi="Aptos" w:cs="Times New Roman"/>
      <w:color w:val="aut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1C81-45F5-4F49-8B2D-6906F7CA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Tibro kommun</Company>
  <LinksUpToDate>false</LinksUpToDate>
  <CharactersWithSpaces>4336</CharactersWithSpaces>
  <SharedDoc>false</SharedDoc>
  <HLinks>
    <vt:vector size="6" baseType="variant">
      <vt:variant>
        <vt:i4>1441848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_Toc448736741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Glarbjerg</dc:creator>
  <cp:keywords/>
  <cp:lastModifiedBy>Jennie Glarbjerg</cp:lastModifiedBy>
  <cp:revision>2</cp:revision>
  <dcterms:created xsi:type="dcterms:W3CDTF">2025-11-06T12:15:00Z</dcterms:created>
  <dcterms:modified xsi:type="dcterms:W3CDTF">2025-11-06T12:15:00Z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